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FC" w:rsidRPr="00E354F9" w:rsidRDefault="00716BFC" w:rsidP="00536791">
      <w:pPr>
        <w:pStyle w:val="Nadpis1"/>
        <w:rPr>
          <w:sz w:val="28"/>
          <w:lang w:val="cs-CZ"/>
        </w:rPr>
      </w:pPr>
      <w:bookmarkStart w:id="0" w:name="_GoBack"/>
      <w:bookmarkEnd w:id="0"/>
      <w:r w:rsidRPr="00E354F9">
        <w:rPr>
          <w:rFonts w:ascii="Open Sans CE" w:hAnsi="Open Sans CE"/>
          <w:sz w:val="28"/>
          <w:lang w:val="cs-CZ"/>
        </w:rPr>
        <w:t>Pouštíme se do boje s kuchyňským odpadem</w:t>
      </w:r>
    </w:p>
    <w:p w:rsidR="00716BFC" w:rsidRPr="005D6E76" w:rsidRDefault="009F6179" w:rsidP="00536791">
      <w:pPr>
        <w:rPr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3199765</wp:posOffset>
            </wp:positionH>
            <wp:positionV relativeFrom="paragraph">
              <wp:posOffset>856615</wp:posOffset>
            </wp:positionV>
            <wp:extent cx="2411730" cy="2480945"/>
            <wp:effectExtent l="0" t="0" r="7620" b="0"/>
            <wp:wrapTight wrapText="bothSides">
              <wp:wrapPolygon edited="0">
                <wp:start x="0" y="0"/>
                <wp:lineTo x="0" y="21395"/>
                <wp:lineTo x="21498" y="21395"/>
                <wp:lineTo x="21498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2480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6BFC">
        <w:rPr>
          <w:lang w:eastAsia="cs-CZ"/>
        </w:rPr>
        <w:t>Společnost si o</w:t>
      </w:r>
      <w:r w:rsidR="00716BFC" w:rsidRPr="003D6074">
        <w:rPr>
          <w:lang w:eastAsia="cs-CZ"/>
        </w:rPr>
        <w:t>blíbil</w:t>
      </w:r>
      <w:r w:rsidR="00716BFC">
        <w:rPr>
          <w:lang w:eastAsia="cs-CZ"/>
        </w:rPr>
        <w:t>a</w:t>
      </w:r>
      <w:r w:rsidR="00716BFC" w:rsidRPr="003D6074">
        <w:rPr>
          <w:lang w:eastAsia="cs-CZ"/>
        </w:rPr>
        <w:t xml:space="preserve"> konzumní</w:t>
      </w:r>
      <w:r w:rsidR="00716BFC">
        <w:rPr>
          <w:lang w:eastAsia="cs-CZ"/>
        </w:rPr>
        <w:t xml:space="preserve"> životní</w:t>
      </w:r>
      <w:r w:rsidR="00716BFC" w:rsidRPr="003D6074">
        <w:rPr>
          <w:rFonts w:ascii="Open Sans CE" w:hAnsi="Open Sans CE"/>
          <w:lang w:eastAsia="cs-CZ"/>
        </w:rPr>
        <w:t xml:space="preserve"> styl a kvůli tomu stále stoupá množství odpad</w:t>
      </w:r>
      <w:r w:rsidR="00716BFC">
        <w:rPr>
          <w:rFonts w:ascii="Open Sans CE" w:hAnsi="Open Sans CE"/>
          <w:lang w:eastAsia="cs-CZ"/>
        </w:rPr>
        <w:t>u</w:t>
      </w:r>
      <w:r w:rsidR="00716BFC" w:rsidRPr="003D6074">
        <w:rPr>
          <w:rFonts w:ascii="Open Sans CE" w:hAnsi="Open Sans CE"/>
          <w:lang w:eastAsia="cs-CZ"/>
        </w:rPr>
        <w:t>.</w:t>
      </w:r>
      <w:r w:rsidR="00716BFC">
        <w:rPr>
          <w:rFonts w:ascii="Open Sans CE" w:hAnsi="Open Sans CE"/>
          <w:lang w:eastAsia="cs-CZ"/>
        </w:rPr>
        <w:t xml:space="preserve"> Většina se s</w:t>
      </w:r>
      <w:r>
        <w:rPr>
          <w:rFonts w:ascii="Open Sans CE" w:hAnsi="Open Sans CE"/>
          <w:lang w:eastAsia="cs-CZ"/>
        </w:rPr>
        <w:t>klád</w:t>
      </w:r>
      <w:r w:rsidR="00716BFC">
        <w:rPr>
          <w:rFonts w:ascii="Open Sans CE" w:hAnsi="Open Sans CE"/>
          <w:lang w:eastAsia="cs-CZ"/>
        </w:rPr>
        <w:t>kuje, ale t</w:t>
      </w:r>
      <w:r w:rsidR="00716BFC" w:rsidRPr="003D6074">
        <w:rPr>
          <w:rFonts w:ascii="Open Sans CE" w:hAnsi="Open Sans CE"/>
          <w:lang w:eastAsia="cs-CZ"/>
        </w:rPr>
        <w:t>ento způsob nakládání s odpady není dlouhodobě udržitelný</w:t>
      </w:r>
      <w:r w:rsidR="00716BFC">
        <w:rPr>
          <w:lang w:eastAsia="cs-CZ"/>
        </w:rPr>
        <w:t xml:space="preserve">, protože skládkovaný odpad do ovzduší </w:t>
      </w:r>
      <w:r w:rsidR="00716BFC">
        <w:rPr>
          <w:rFonts w:ascii="Open Sans CE" w:hAnsi="Open Sans CE"/>
          <w:lang w:eastAsia="cs-CZ"/>
        </w:rPr>
        <w:t xml:space="preserve">uvolňuje nebezpečný metan, který přispívá ke globálnímu oteplování. </w:t>
      </w:r>
      <w:r w:rsidR="00716BFC">
        <w:rPr>
          <w:lang w:eastAsia="cs-CZ"/>
        </w:rPr>
        <w:t xml:space="preserve">Odborníci </w:t>
      </w:r>
      <w:r w:rsidR="00716BFC" w:rsidRPr="003D6074">
        <w:rPr>
          <w:rFonts w:ascii="Open Sans CE" w:hAnsi="Open Sans CE"/>
          <w:lang w:eastAsia="cs-CZ"/>
        </w:rPr>
        <w:t>z celého světa</w:t>
      </w:r>
      <w:r w:rsidR="00C80D1F">
        <w:rPr>
          <w:rFonts w:ascii="Open Sans CE" w:hAnsi="Open Sans CE"/>
          <w:lang w:eastAsia="cs-CZ"/>
        </w:rPr>
        <w:t xml:space="preserve"> </w:t>
      </w:r>
      <w:r w:rsidR="00716BFC" w:rsidRPr="003D6074">
        <w:rPr>
          <w:lang w:eastAsia="cs-CZ"/>
        </w:rPr>
        <w:t>bijí na popla</w:t>
      </w:r>
      <w:r w:rsidR="00716BFC">
        <w:rPr>
          <w:lang w:eastAsia="cs-CZ"/>
        </w:rPr>
        <w:t>ch, proto z</w:t>
      </w:r>
      <w:r w:rsidR="00716BFC" w:rsidRPr="003D6074">
        <w:rPr>
          <w:rFonts w:ascii="Open Sans CE" w:hAnsi="Open Sans CE"/>
          <w:lang w:eastAsia="cs-CZ"/>
        </w:rPr>
        <w:t>ákonodárci přišli s</w:t>
      </w:r>
      <w:r w:rsidR="00716BFC">
        <w:rPr>
          <w:rFonts w:ascii="Open Sans CE" w:hAnsi="Open Sans CE"/>
          <w:lang w:eastAsia="cs-CZ"/>
        </w:rPr>
        <w:t> </w:t>
      </w:r>
      <w:r w:rsidR="00716BFC" w:rsidRPr="003D6074">
        <w:rPr>
          <w:rFonts w:ascii="Open Sans CE" w:hAnsi="Open Sans CE"/>
          <w:lang w:eastAsia="cs-CZ"/>
        </w:rPr>
        <w:t>novou legislativou, která se opírá o směrnice Evropské unie</w:t>
      </w:r>
      <w:r w:rsidR="00716BFC">
        <w:rPr>
          <w:rFonts w:ascii="Open Sans CE" w:hAnsi="Open Sans CE"/>
          <w:lang w:eastAsia="cs-CZ"/>
        </w:rPr>
        <w:t>.</w:t>
      </w:r>
    </w:p>
    <w:p w:rsidR="00716BFC" w:rsidRPr="00E354F9" w:rsidRDefault="00716BFC" w:rsidP="00536791">
      <w:pPr>
        <w:pStyle w:val="Nadpis2"/>
        <w:rPr>
          <w:sz w:val="24"/>
        </w:rPr>
      </w:pPr>
      <w:r w:rsidRPr="00E354F9">
        <w:rPr>
          <w:rFonts w:ascii="Open Sans CE" w:hAnsi="Open Sans CE"/>
          <w:sz w:val="24"/>
        </w:rPr>
        <w:t xml:space="preserve">Čím více odpadu, tím více platíme </w:t>
      </w:r>
    </w:p>
    <w:p w:rsidR="00716BFC" w:rsidRPr="00C85A77" w:rsidRDefault="00716BFC" w:rsidP="00536791">
      <w:pPr>
        <w:rPr>
          <w:szCs w:val="22"/>
        </w:rPr>
      </w:pPr>
      <w:r w:rsidRPr="00C85A77">
        <w:rPr>
          <w:rFonts w:ascii="Open Sans CE" w:hAnsi="Open Sans CE"/>
          <w:color w:val="000000"/>
          <w:szCs w:val="22"/>
        </w:rPr>
        <w:t>1. ledna 2021 nabyl na účinnosti nový odpadový zákon, který obcím nastavil přísné limity a</w:t>
      </w:r>
      <w:r>
        <w:rPr>
          <w:rFonts w:ascii="Open Sans CE" w:hAnsi="Open Sans CE"/>
          <w:color w:val="000000"/>
          <w:szCs w:val="22"/>
        </w:rPr>
        <w:t> </w:t>
      </w:r>
      <w:r w:rsidRPr="00C85A77">
        <w:rPr>
          <w:rFonts w:ascii="Open Sans CE" w:hAnsi="Open Sans CE"/>
          <w:color w:val="000000"/>
          <w:szCs w:val="22"/>
        </w:rPr>
        <w:t>radikálně navyšuj</w:t>
      </w:r>
      <w:r>
        <w:rPr>
          <w:rFonts w:ascii="Open Sans CE" w:hAnsi="Open Sans CE"/>
          <w:color w:val="000000"/>
          <w:szCs w:val="22"/>
        </w:rPr>
        <w:t xml:space="preserve">e poplatek za ukládání </w:t>
      </w:r>
      <w:r w:rsidRPr="00C85A77">
        <w:rPr>
          <w:rFonts w:ascii="Open Sans CE" w:hAnsi="Open Sans CE"/>
          <w:color w:val="000000"/>
          <w:szCs w:val="22"/>
        </w:rPr>
        <w:t>odpadu na skládku.</w:t>
      </w:r>
    </w:p>
    <w:p w:rsidR="00716BFC" w:rsidRDefault="00716BFC" w:rsidP="00536791">
      <w:pPr>
        <w:rPr>
          <w:color w:val="000000"/>
          <w:szCs w:val="22"/>
        </w:rPr>
      </w:pPr>
      <w:r w:rsidRPr="46A3BA96">
        <w:rPr>
          <w:rFonts w:ascii="Open Sans CE" w:hAnsi="Open Sans CE"/>
          <w:szCs w:val="22"/>
        </w:rPr>
        <w:t xml:space="preserve">Za každou tunu odpadu na skládce, která je do limitu (190 kg/občan v roce 2022), zaplatíme 500 Kč. Pokud ale limit přesáhneme, za každou tunu nad rámec zaplatíme 900 Kč. </w:t>
      </w:r>
      <w:r w:rsidRPr="46A3BA96">
        <w:rPr>
          <w:rFonts w:ascii="Open Sans CE" w:hAnsi="Open Sans CE"/>
          <w:color w:val="000000"/>
          <w:szCs w:val="22"/>
        </w:rPr>
        <w:t xml:space="preserve">V průběhu následujících let se tato částka může vyšplhat až na </w:t>
      </w:r>
      <w:r w:rsidRPr="46A3BA96">
        <w:rPr>
          <w:b/>
          <w:bCs/>
          <w:color w:val="000000"/>
          <w:szCs w:val="22"/>
        </w:rPr>
        <w:t>1 850 K</w:t>
      </w:r>
      <w:r w:rsidRPr="46A3BA96">
        <w:rPr>
          <w:rFonts w:ascii="Open Sans CE" w:hAnsi="Open Sans CE"/>
          <w:b/>
          <w:bCs/>
          <w:color w:val="000000"/>
          <w:szCs w:val="22"/>
        </w:rPr>
        <w:t>č</w:t>
      </w:r>
      <w:r>
        <w:rPr>
          <w:rFonts w:ascii="Open Sans CE" w:hAnsi="Open Sans CE"/>
          <w:b/>
          <w:bCs/>
          <w:color w:val="000000"/>
          <w:szCs w:val="22"/>
        </w:rPr>
        <w:t xml:space="preserve">, </w:t>
      </w:r>
      <w:r w:rsidRPr="00E354F9">
        <w:rPr>
          <w:rFonts w:ascii="Open Sans CE" w:hAnsi="Open Sans CE"/>
          <w:bCs/>
          <w:color w:val="000000"/>
          <w:szCs w:val="22"/>
        </w:rPr>
        <w:t>jak ukazuje graf</w:t>
      </w:r>
      <w:r w:rsidRPr="46A3BA96">
        <w:rPr>
          <w:color w:val="000000"/>
          <w:szCs w:val="22"/>
        </w:rPr>
        <w:t>. </w:t>
      </w:r>
    </w:p>
    <w:p w:rsidR="00716BFC" w:rsidRDefault="00953087" w:rsidP="0083149D">
      <w:pPr>
        <w:rPr>
          <w:color w:val="000000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-38735</wp:posOffset>
            </wp:positionH>
            <wp:positionV relativeFrom="paragraph">
              <wp:posOffset>8890</wp:posOffset>
            </wp:positionV>
            <wp:extent cx="2087880" cy="1342390"/>
            <wp:effectExtent l="0" t="0" r="7620" b="0"/>
            <wp:wrapTight wrapText="bothSides">
              <wp:wrapPolygon edited="0">
                <wp:start x="0" y="0"/>
                <wp:lineTo x="0" y="21150"/>
                <wp:lineTo x="21482" y="21150"/>
                <wp:lineTo x="21482" y="0"/>
                <wp:lineTo x="0" y="0"/>
              </wp:wrapPolygon>
            </wp:wrapTight>
            <wp:docPr id="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34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6BFC" w:rsidRPr="000D6E79">
        <w:rPr>
          <w:rFonts w:ascii="Open Sans CE" w:hAnsi="Open Sans CE"/>
          <w:color w:val="000000"/>
          <w:szCs w:val="22"/>
        </w:rPr>
        <w:t xml:space="preserve">Každý občan </w:t>
      </w:r>
      <w:r w:rsidR="00F15FE9">
        <w:rPr>
          <w:rFonts w:ascii="Open Sans CE" w:hAnsi="Open Sans CE"/>
          <w:color w:val="000000"/>
          <w:szCs w:val="22"/>
        </w:rPr>
        <w:t>Příbora</w:t>
      </w:r>
      <w:r w:rsidR="00C80D1F">
        <w:rPr>
          <w:rFonts w:ascii="Open Sans CE" w:hAnsi="Open Sans CE"/>
          <w:color w:val="000000"/>
          <w:szCs w:val="22"/>
        </w:rPr>
        <w:t xml:space="preserve"> </w:t>
      </w:r>
      <w:r w:rsidR="00716BFC" w:rsidRPr="000D6E79">
        <w:rPr>
          <w:rFonts w:ascii="Open Sans CE" w:hAnsi="Open Sans CE"/>
          <w:color w:val="000000"/>
          <w:szCs w:val="22"/>
        </w:rPr>
        <w:t>v průměru vyproduk</w:t>
      </w:r>
      <w:r w:rsidR="00716BFC">
        <w:rPr>
          <w:color w:val="000000"/>
          <w:szCs w:val="22"/>
        </w:rPr>
        <w:t xml:space="preserve">uje </w:t>
      </w:r>
      <w:r w:rsidR="00716BFC" w:rsidRPr="00572F19">
        <w:rPr>
          <w:b/>
          <w:bCs/>
          <w:color w:val="000000"/>
          <w:szCs w:val="22"/>
        </w:rPr>
        <w:t>18</w:t>
      </w:r>
      <w:r w:rsidR="00F15FE9">
        <w:rPr>
          <w:b/>
          <w:bCs/>
          <w:color w:val="000000"/>
          <w:szCs w:val="22"/>
        </w:rPr>
        <w:t>1,06</w:t>
      </w:r>
      <w:r w:rsidR="004E0B28">
        <w:rPr>
          <w:b/>
          <w:bCs/>
          <w:color w:val="000000"/>
          <w:szCs w:val="22"/>
        </w:rPr>
        <w:t xml:space="preserve"> </w:t>
      </w:r>
      <w:r w:rsidR="00716BFC" w:rsidRPr="00572F19">
        <w:rPr>
          <w:b/>
          <w:bCs/>
          <w:color w:val="000000"/>
          <w:szCs w:val="22"/>
        </w:rPr>
        <w:t xml:space="preserve">kg </w:t>
      </w:r>
      <w:r w:rsidR="005B4BBC">
        <w:rPr>
          <w:b/>
          <w:bCs/>
          <w:color w:val="000000"/>
          <w:szCs w:val="22"/>
        </w:rPr>
        <w:t>odpadu (z toho je 131,89</w:t>
      </w:r>
      <w:r w:rsidR="004E0B28">
        <w:rPr>
          <w:b/>
          <w:bCs/>
          <w:color w:val="000000"/>
          <w:szCs w:val="22"/>
        </w:rPr>
        <w:t xml:space="preserve"> kg</w:t>
      </w:r>
      <w:r w:rsidR="005B4BBC">
        <w:rPr>
          <w:b/>
          <w:bCs/>
          <w:color w:val="000000"/>
          <w:szCs w:val="22"/>
        </w:rPr>
        <w:t xml:space="preserve"> SKO a 49,17</w:t>
      </w:r>
      <w:r w:rsidR="004E0B28">
        <w:rPr>
          <w:b/>
          <w:bCs/>
          <w:color w:val="000000"/>
          <w:szCs w:val="22"/>
        </w:rPr>
        <w:t xml:space="preserve"> kg</w:t>
      </w:r>
      <w:r w:rsidR="005B4BBC">
        <w:rPr>
          <w:b/>
          <w:bCs/>
          <w:color w:val="000000"/>
          <w:szCs w:val="22"/>
        </w:rPr>
        <w:t xml:space="preserve"> velkoobjemového odpadu)</w:t>
      </w:r>
      <w:r w:rsidR="00716BFC">
        <w:rPr>
          <w:b/>
          <w:bCs/>
          <w:color w:val="000000"/>
          <w:szCs w:val="22"/>
        </w:rPr>
        <w:t xml:space="preserve">, </w:t>
      </w:r>
      <w:r w:rsidR="00716BFC" w:rsidRPr="006B295C">
        <w:rPr>
          <w:rFonts w:ascii="Open Sans CE" w:hAnsi="Open Sans CE"/>
          <w:color w:val="000000"/>
          <w:szCs w:val="22"/>
        </w:rPr>
        <w:t>proto se nás zvýšené poplatky naštěstí zatím netýkají.</w:t>
      </w:r>
      <w:r w:rsidR="00716BFC">
        <w:rPr>
          <w:rFonts w:ascii="Open Sans CE" w:hAnsi="Open Sans CE"/>
          <w:color w:val="000000"/>
          <w:szCs w:val="22"/>
        </w:rPr>
        <w:t xml:space="preserve"> Ale pokud se náš přístup k odpadům nezmění, přísné podmínky nového zákona o odpadech nás doběhnou už v roce 2024</w:t>
      </w:r>
      <w:r w:rsidR="00716BFC">
        <w:rPr>
          <w:color w:val="000000"/>
          <w:szCs w:val="22"/>
        </w:rPr>
        <w:t xml:space="preserve">. V tomto roce bude </w:t>
      </w:r>
      <w:r w:rsidR="00716BFC">
        <w:rPr>
          <w:rFonts w:ascii="Open Sans CE" w:hAnsi="Open Sans CE"/>
          <w:color w:val="000000"/>
          <w:szCs w:val="22"/>
        </w:rPr>
        <w:t xml:space="preserve">limit už jen </w:t>
      </w:r>
      <w:smartTag w:uri="urn:schemas-microsoft-com:office:smarttags" w:element="metricconverter">
        <w:smartTagPr>
          <w:attr w:name="ProductID" w:val="170 kg"/>
        </w:smartTagPr>
        <w:r w:rsidR="00716BFC">
          <w:rPr>
            <w:rFonts w:ascii="Open Sans CE" w:hAnsi="Open Sans CE"/>
            <w:color w:val="000000"/>
            <w:szCs w:val="22"/>
          </w:rPr>
          <w:t>170 kg</w:t>
        </w:r>
      </w:smartTag>
      <w:r w:rsidR="00716BFC">
        <w:rPr>
          <w:rFonts w:ascii="Open Sans CE" w:hAnsi="Open Sans CE"/>
          <w:color w:val="000000"/>
          <w:szCs w:val="22"/>
        </w:rPr>
        <w:t xml:space="preserve"> na občana a my budeme muset </w:t>
      </w:r>
      <w:r w:rsidR="00716BFC">
        <w:rPr>
          <w:color w:val="000000"/>
          <w:szCs w:val="22"/>
        </w:rPr>
        <w:t xml:space="preserve">platit </w:t>
      </w:r>
      <w:r w:rsidR="00716BFC">
        <w:rPr>
          <w:rFonts w:ascii="Open Sans CE" w:hAnsi="Open Sans CE"/>
          <w:color w:val="000000"/>
          <w:szCs w:val="22"/>
        </w:rPr>
        <w:t>1500 Kč za každou tunu navíc</w:t>
      </w:r>
      <w:r w:rsidR="00F15FE9">
        <w:rPr>
          <w:rFonts w:ascii="Open Sans CE" w:hAnsi="Open Sans CE"/>
          <w:color w:val="000000"/>
          <w:szCs w:val="22"/>
        </w:rPr>
        <w:t>!</w:t>
      </w:r>
    </w:p>
    <w:p w:rsidR="00716BFC" w:rsidRPr="00DE4C36" w:rsidRDefault="00716BFC" w:rsidP="67A7C2CE">
      <w:pPr>
        <w:rPr>
          <w:b/>
          <w:bCs/>
          <w:color w:val="000000"/>
        </w:rPr>
      </w:pPr>
      <w:r>
        <w:t xml:space="preserve">Peníze, které vybereme na poplatcích za odpad, už ani </w:t>
      </w:r>
      <w:r>
        <w:rPr>
          <w:rFonts w:ascii="Open Sans CE" w:hAnsi="Open Sans CE"/>
        </w:rPr>
        <w:t>teď nestačí</w:t>
      </w:r>
      <w:r w:rsidR="002843E0">
        <w:rPr>
          <w:rFonts w:ascii="Open Sans CE" w:hAnsi="Open Sans CE"/>
          <w:color w:val="FF0000"/>
        </w:rPr>
        <w:t xml:space="preserve"> </w:t>
      </w:r>
      <w:r>
        <w:t xml:space="preserve">a </w:t>
      </w:r>
      <w:r>
        <w:rPr>
          <w:rFonts w:ascii="Open Sans CE" w:hAnsi="Open Sans CE"/>
        </w:rPr>
        <w:t>jestli k nim přib</w:t>
      </w:r>
      <w:r w:rsidR="00953087">
        <w:rPr>
          <w:rFonts w:ascii="Open Sans CE" w:hAnsi="Open Sans CE"/>
        </w:rPr>
        <w:t>u</w:t>
      </w:r>
      <w:r>
        <w:rPr>
          <w:rFonts w:ascii="Open Sans CE" w:hAnsi="Open Sans CE"/>
        </w:rPr>
        <w:t xml:space="preserve">dou vysoké náklady </w:t>
      </w:r>
      <w:r>
        <w:t xml:space="preserve">za skládkování, budeme muset </w:t>
      </w:r>
      <w:r w:rsidR="00953087">
        <w:rPr>
          <w:rFonts w:ascii="Open Sans CE" w:hAnsi="Open Sans CE"/>
        </w:rPr>
        <w:t>získat více peněz. P</w:t>
      </w:r>
      <w:r>
        <w:rPr>
          <w:rFonts w:ascii="Open Sans CE" w:hAnsi="Open Sans CE"/>
        </w:rPr>
        <w:t xml:space="preserve">roto jsme začali hledat řešení, jak snížit množství </w:t>
      </w:r>
      <w:r>
        <w:t xml:space="preserve">odpadu. </w:t>
      </w:r>
    </w:p>
    <w:p w:rsidR="00716BFC" w:rsidRPr="00E354F9" w:rsidRDefault="00716BFC" w:rsidP="00536791">
      <w:pPr>
        <w:pStyle w:val="Nadpis2"/>
        <w:rPr>
          <w:sz w:val="24"/>
        </w:rPr>
      </w:pPr>
      <w:r w:rsidRPr="00E354F9">
        <w:rPr>
          <w:sz w:val="24"/>
        </w:rPr>
        <w:lastRenderedPageBreak/>
        <w:t xml:space="preserve">V  </w:t>
      </w:r>
      <w:r w:rsidRPr="00E354F9">
        <w:rPr>
          <w:rFonts w:ascii="Open Sans CE" w:hAnsi="Open Sans CE"/>
          <w:sz w:val="24"/>
        </w:rPr>
        <w:t>Příboře začneme třídit kuchyňský odpad</w:t>
      </w:r>
    </w:p>
    <w:p w:rsidR="00716BFC" w:rsidRPr="00E354F9" w:rsidRDefault="00953087" w:rsidP="00536791">
      <w:pPr>
        <w:rPr>
          <w:rFonts w:ascii="Open Sans CE" w:hAnsi="Open Sans CE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4876165</wp:posOffset>
            </wp:positionH>
            <wp:positionV relativeFrom="paragraph">
              <wp:posOffset>821055</wp:posOffset>
            </wp:positionV>
            <wp:extent cx="955675" cy="1437640"/>
            <wp:effectExtent l="0" t="0" r="0" b="0"/>
            <wp:wrapTight wrapText="bothSides">
              <wp:wrapPolygon edited="0">
                <wp:start x="7320" y="4580"/>
                <wp:lineTo x="1722" y="5438"/>
                <wp:lineTo x="0" y="7442"/>
                <wp:lineTo x="1292" y="15170"/>
                <wp:lineTo x="8181" y="16887"/>
                <wp:lineTo x="12486" y="17459"/>
                <wp:lineTo x="15500" y="17459"/>
                <wp:lineTo x="15931" y="16887"/>
                <wp:lineTo x="18945" y="14311"/>
                <wp:lineTo x="20667" y="9731"/>
                <wp:lineTo x="21098" y="6869"/>
                <wp:lineTo x="17223" y="5438"/>
                <wp:lineTo x="9903" y="4580"/>
                <wp:lineTo x="7320" y="4580"/>
              </wp:wrapPolygon>
            </wp:wrapTight>
            <wp:docPr id="6" name="Obrázek 8" descr="Obsah obrázku kontejner, interiér, koš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Obsah obrázku kontejner, interiér, koš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43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6BFC" w:rsidRPr="00F31BED">
        <w:rPr>
          <w:rFonts w:ascii="Open Sans CE" w:hAnsi="Open Sans CE"/>
        </w:rPr>
        <w:t>Podle statistik tvoří kuchyňský odpad téměř čtvrtinu běžné</w:t>
      </w:r>
      <w:r w:rsidR="00C80D1F">
        <w:rPr>
          <w:rFonts w:ascii="Open Sans CE" w:hAnsi="Open Sans CE"/>
        </w:rPr>
        <w:t xml:space="preserve"> </w:t>
      </w:r>
      <w:r w:rsidR="00716BFC" w:rsidRPr="00F31BED">
        <w:rPr>
          <w:rFonts w:ascii="Open Sans CE" w:hAnsi="Open Sans CE"/>
        </w:rPr>
        <w:t>popelnice! Přitom kuchyňský odpad je cenný</w:t>
      </w:r>
      <w:r w:rsidR="00716BFC">
        <w:t xml:space="preserve">m zdrojem živin </w:t>
      </w:r>
      <w:r w:rsidR="00716BFC" w:rsidRPr="00F31BED">
        <w:t>a energie a na sklá</w:t>
      </w:r>
      <w:r w:rsidR="00716BFC" w:rsidRPr="00F31BED">
        <w:rPr>
          <w:rFonts w:ascii="Open Sans CE" w:hAnsi="Open Sans CE"/>
        </w:rPr>
        <w:t>dku vůbec nepatří.</w:t>
      </w:r>
      <w:r w:rsidR="00716BFC">
        <w:t xml:space="preserve"> Ve </w:t>
      </w:r>
      <w:r w:rsidR="00716BFC">
        <w:rPr>
          <w:rFonts w:ascii="Open Sans CE" w:hAnsi="Open Sans CE"/>
        </w:rPr>
        <w:t>spolupráci s odborníky na odpadové hospodářství z JRK Česká republika</w:t>
      </w:r>
      <w:r w:rsidR="00716BFC" w:rsidRPr="00E354F9">
        <w:rPr>
          <w:rFonts w:ascii="Open Sans CE" w:hAnsi="Open Sans CE"/>
        </w:rPr>
        <w:t xml:space="preserve"> proto spouštíme </w:t>
      </w:r>
      <w:r w:rsidR="00716BFC" w:rsidRPr="002843E0">
        <w:rPr>
          <w:rFonts w:ascii="Open Sans CE" w:hAnsi="Open Sans CE"/>
          <w:b/>
        </w:rPr>
        <w:t>pilotní</w:t>
      </w:r>
      <w:r w:rsidR="00716BFC" w:rsidRPr="00E354F9">
        <w:rPr>
          <w:rFonts w:ascii="Open Sans CE" w:hAnsi="Open Sans CE"/>
        </w:rPr>
        <w:t xml:space="preserve"> </w:t>
      </w:r>
      <w:r w:rsidR="00716BFC" w:rsidRPr="00E354F9">
        <w:rPr>
          <w:rFonts w:ascii="Open Sans CE" w:hAnsi="Open Sans CE"/>
          <w:b/>
        </w:rPr>
        <w:t>p</w:t>
      </w:r>
      <w:r w:rsidR="005B4BBC">
        <w:rPr>
          <w:rFonts w:ascii="Open Sans CE" w:hAnsi="Open Sans CE"/>
          <w:b/>
        </w:rPr>
        <w:t>rojekt sběru kuchyňského odpadu, do kterého budou zapojeny domácnosti z vybraných bytových domů (převážně sídlišť).</w:t>
      </w:r>
    </w:p>
    <w:p w:rsidR="00716BFC" w:rsidRPr="00E354F9" w:rsidRDefault="00716BFC" w:rsidP="00E354F9">
      <w:pPr>
        <w:rPr>
          <w:rFonts w:eastAsia="Times New Roman"/>
          <w:b/>
          <w:color w:val="A6CE39"/>
          <w:sz w:val="24"/>
          <w:szCs w:val="26"/>
          <w:lang w:eastAsia="cs-CZ"/>
        </w:rPr>
      </w:pPr>
      <w:r w:rsidRPr="00E354F9">
        <w:rPr>
          <w:rFonts w:eastAsia="Times New Roman"/>
          <w:b/>
          <w:color w:val="A6CE39"/>
          <w:sz w:val="24"/>
          <w:szCs w:val="26"/>
          <w:lang w:eastAsia="cs-CZ"/>
        </w:rPr>
        <w:t xml:space="preserve">Jak se můžete do třídění kuchyňského odpadu zapojit? </w:t>
      </w:r>
    </w:p>
    <w:p w:rsidR="005B4BBC" w:rsidRDefault="00716BFC" w:rsidP="00536791">
      <w:pPr>
        <w:rPr>
          <w:rFonts w:ascii="Open Sans CE" w:hAnsi="Open Sans CE"/>
          <w:lang w:eastAsia="cs-CZ"/>
        </w:rPr>
      </w:pPr>
      <w:r>
        <w:rPr>
          <w:lang w:eastAsia="cs-CZ"/>
        </w:rPr>
        <w:t>V lednu 2023 budou na sídlištích rozmístěny speci</w:t>
      </w:r>
      <w:r w:rsidR="005B4BBC">
        <w:rPr>
          <w:lang w:eastAsia="cs-CZ"/>
        </w:rPr>
        <w:t>á</w:t>
      </w:r>
      <w:r>
        <w:rPr>
          <w:lang w:eastAsia="cs-CZ"/>
        </w:rPr>
        <w:t xml:space="preserve">lní gastropopelnice hnědé barvy s růžovým polepem poklopu, do kterých patří kuchyňský opad. </w:t>
      </w:r>
      <w:r w:rsidR="00F15FE9">
        <w:rPr>
          <w:lang w:eastAsia="cs-CZ"/>
        </w:rPr>
        <w:t xml:space="preserve">Od zástupců města v předem stanoveném termínu obdrží </w:t>
      </w:r>
      <w:r w:rsidR="009F6179">
        <w:rPr>
          <w:lang w:eastAsia="cs-CZ"/>
        </w:rPr>
        <w:t xml:space="preserve">vybrané </w:t>
      </w:r>
      <w:r w:rsidR="00F15FE9">
        <w:rPr>
          <w:lang w:eastAsia="cs-CZ"/>
        </w:rPr>
        <w:t xml:space="preserve">bytové domy </w:t>
      </w:r>
      <w:r w:rsidR="00953087">
        <w:rPr>
          <w:rFonts w:ascii="Open Sans CE" w:hAnsi="Open Sans CE"/>
          <w:lang w:eastAsia="cs-CZ"/>
        </w:rPr>
        <w:t>s</w:t>
      </w:r>
      <w:r w:rsidRPr="7E8C1645">
        <w:rPr>
          <w:rFonts w:ascii="Open Sans CE" w:hAnsi="Open Sans CE"/>
          <w:lang w:eastAsia="cs-CZ"/>
        </w:rPr>
        <w:t>peciální set na třídění – perforovaný košík a kompostovatelné sáčky</w:t>
      </w:r>
      <w:r w:rsidR="00F15FE9">
        <w:rPr>
          <w:rFonts w:ascii="Open Sans CE" w:hAnsi="Open Sans CE"/>
          <w:lang w:eastAsia="cs-CZ"/>
        </w:rPr>
        <w:t>.</w:t>
      </w:r>
    </w:p>
    <w:p w:rsidR="00716BFC" w:rsidRDefault="00716BFC" w:rsidP="00536791">
      <w:r w:rsidRPr="7E8C1645">
        <w:rPr>
          <w:rFonts w:ascii="Open Sans CE" w:hAnsi="Open Sans CE"/>
          <w:lang w:eastAsia="cs-CZ"/>
        </w:rPr>
        <w:t>Po naplnění košíku</w:t>
      </w:r>
      <w:r w:rsidR="00C80D1F">
        <w:rPr>
          <w:rFonts w:ascii="Open Sans CE" w:hAnsi="Open Sans CE"/>
          <w:lang w:eastAsia="cs-CZ"/>
        </w:rPr>
        <w:t xml:space="preserve"> </w:t>
      </w:r>
      <w:r w:rsidRPr="7E8C1645">
        <w:rPr>
          <w:rFonts w:ascii="Open Sans CE" w:hAnsi="Open Sans CE"/>
          <w:lang w:eastAsia="cs-CZ"/>
        </w:rPr>
        <w:t>vyhodíte odpad i se sáčkem do</w:t>
      </w:r>
      <w:r w:rsidR="002843E0">
        <w:rPr>
          <w:rFonts w:ascii="Open Sans CE" w:hAnsi="Open Sans CE"/>
          <w:lang w:eastAsia="cs-CZ"/>
        </w:rPr>
        <w:t xml:space="preserve"> </w:t>
      </w:r>
      <w:r w:rsidR="00D85632">
        <w:rPr>
          <w:rFonts w:ascii="Open Sans CE" w:hAnsi="Open Sans CE"/>
          <w:lang w:eastAsia="cs-CZ"/>
        </w:rPr>
        <w:t>výše uvedené gastropopelnice.</w:t>
      </w:r>
    </w:p>
    <w:p w:rsidR="00716BFC" w:rsidRPr="00172A01" w:rsidRDefault="00716BFC" w:rsidP="00536791">
      <w:pPr>
        <w:pStyle w:val="Nadpis3"/>
      </w:pPr>
      <w:r>
        <w:rPr>
          <w:rFonts w:ascii="Open Sans CE" w:hAnsi="Open Sans CE"/>
        </w:rPr>
        <w:t>Co se s kuchyňským odpadem bude dít dál?</w:t>
      </w:r>
    </w:p>
    <w:p w:rsidR="00716BFC" w:rsidRDefault="00716BFC" w:rsidP="00536791">
      <w:r w:rsidRPr="1308A7BD">
        <w:rPr>
          <w:rFonts w:cs="Open Sans"/>
          <w:color w:val="000000"/>
          <w:lang w:eastAsia="cs-CZ"/>
        </w:rPr>
        <w:t>Odpad se 1</w:t>
      </w:r>
      <w:r w:rsidRPr="00E92B8F">
        <w:rPr>
          <w:rFonts w:ascii="Open Sans CE" w:hAnsi="Open Sans CE"/>
        </w:rPr>
        <w:t>× týdně sveze do bioplynové stanice</w:t>
      </w:r>
      <w:r>
        <w:t xml:space="preserve"> v Horní Suché</w:t>
      </w:r>
      <w:r w:rsidRPr="00E92B8F">
        <w:rPr>
          <w:rFonts w:ascii="Open Sans CE" w:hAnsi="Open Sans CE"/>
        </w:rPr>
        <w:t>, kde se promění na</w:t>
      </w:r>
      <w:r w:rsidRPr="00E92B8F">
        <w:rPr>
          <w:b/>
        </w:rPr>
        <w:t xml:space="preserve"> energii</w:t>
      </w:r>
      <w:r>
        <w:rPr>
          <w:b/>
        </w:rPr>
        <w:t xml:space="preserve">, </w:t>
      </w:r>
      <w:r w:rsidRPr="00E92B8F">
        <w:rPr>
          <w:b/>
        </w:rPr>
        <w:t>teplo</w:t>
      </w:r>
      <w:r>
        <w:rPr>
          <w:b/>
        </w:rPr>
        <w:t xml:space="preserve"> a </w:t>
      </w:r>
      <w:r w:rsidRPr="00E92B8F">
        <w:rPr>
          <w:rFonts w:ascii="Open Sans CE" w:hAnsi="Open Sans CE"/>
          <w:b/>
        </w:rPr>
        <w:t>certifikované hnojivo, čímž</w:t>
      </w:r>
      <w:r w:rsidRPr="00E92B8F">
        <w:rPr>
          <w:b/>
        </w:rPr>
        <w:t xml:space="preserve"> se znovu </w:t>
      </w:r>
      <w:r>
        <w:rPr>
          <w:rFonts w:ascii="Open Sans CE" w:hAnsi="Open Sans CE"/>
          <w:b/>
        </w:rPr>
        <w:t xml:space="preserve">živiny vrátí do půdy. </w:t>
      </w:r>
    </w:p>
    <w:p w:rsidR="00716BFC" w:rsidRDefault="00716BFC" w:rsidP="00536791">
      <w:pPr>
        <w:pStyle w:val="Nadpis3"/>
      </w:pPr>
      <w:r>
        <w:rPr>
          <w:rFonts w:ascii="Open Sans CE" w:hAnsi="Open Sans CE"/>
        </w:rPr>
        <w:t>Co patří do kuchyňského odpadu?</w:t>
      </w:r>
    </w:p>
    <w:p w:rsidR="00716BFC" w:rsidRPr="00861BFB" w:rsidRDefault="00716BFC" w:rsidP="00536791">
      <w:pPr>
        <w:rPr>
          <w:rFonts w:ascii="Open Sans CE" w:hAnsi="Open Sans CE"/>
          <w:lang w:eastAsia="cs-CZ"/>
        </w:rPr>
      </w:pPr>
      <w:r w:rsidRPr="00861BFB">
        <w:rPr>
          <w:rFonts w:ascii="Open Sans CE" w:hAnsi="Open Sans CE"/>
          <w:lang w:eastAsia="cs-CZ"/>
        </w:rPr>
        <w:t>Do hnědé nádoby na kuchyňský odpad patří veškeré kuchyňské zbytky jídel (rostlinné i živočišné), prošlé potraviny</w:t>
      </w:r>
      <w:r>
        <w:rPr>
          <w:rFonts w:ascii="Open Sans CE" w:hAnsi="Open Sans CE"/>
          <w:lang w:eastAsia="cs-CZ"/>
        </w:rPr>
        <w:t xml:space="preserve"> (např. jogurt i s kelímkem, kefír v tetrapacku, šunka či plesnivý sýr)</w:t>
      </w:r>
      <w:r w:rsidRPr="00861BFB">
        <w:rPr>
          <w:rFonts w:ascii="Open Sans CE" w:hAnsi="Open Sans CE"/>
          <w:lang w:eastAsia="cs-CZ"/>
        </w:rPr>
        <w:t>, syrové maso a ryby, zbytky z vařeného jídla (scezené polévky), menší kosti (rybí, kuřecí), pečivo</w:t>
      </w:r>
      <w:r>
        <w:rPr>
          <w:rFonts w:ascii="Open Sans CE" w:hAnsi="Open Sans CE"/>
          <w:lang w:eastAsia="cs-CZ"/>
        </w:rPr>
        <w:t>,</w:t>
      </w:r>
      <w:r w:rsidRPr="00861BFB">
        <w:rPr>
          <w:rFonts w:ascii="Open Sans CE" w:hAnsi="Open Sans CE"/>
          <w:lang w:eastAsia="cs-CZ"/>
        </w:rPr>
        <w:t xml:space="preserve"> těstoviny</w:t>
      </w:r>
      <w:r>
        <w:rPr>
          <w:rFonts w:ascii="Open Sans CE" w:hAnsi="Open Sans CE"/>
          <w:lang w:eastAsia="cs-CZ"/>
        </w:rPr>
        <w:t xml:space="preserve"> a jiné přílohy</w:t>
      </w:r>
      <w:r w:rsidRPr="00861BFB">
        <w:rPr>
          <w:rFonts w:ascii="Open Sans CE" w:hAnsi="Open Sans CE"/>
          <w:lang w:eastAsia="cs-CZ"/>
        </w:rPr>
        <w:t>, zbytky z ovoce a zeleniny, vaječné skořápky, čaj</w:t>
      </w:r>
      <w:r>
        <w:rPr>
          <w:rFonts w:ascii="Open Sans CE" w:hAnsi="Open Sans CE"/>
          <w:lang w:eastAsia="cs-CZ"/>
        </w:rPr>
        <w:t>ové sáčky i</w:t>
      </w:r>
      <w:r w:rsidRPr="00861BFB">
        <w:rPr>
          <w:rFonts w:ascii="Open Sans CE" w:hAnsi="Open Sans CE"/>
          <w:lang w:eastAsia="cs-CZ"/>
        </w:rPr>
        <w:t xml:space="preserve"> kávová sedlina</w:t>
      </w:r>
      <w:r>
        <w:rPr>
          <w:rFonts w:ascii="Open Sans CE" w:hAnsi="Open Sans CE"/>
          <w:lang w:eastAsia="cs-CZ"/>
        </w:rPr>
        <w:t>, skořápky ořechů, slupky z tropického ovoce, mastné kuchyňské utěrky a jiné kuchyňské zbytky</w:t>
      </w:r>
      <w:r w:rsidR="00A53DB3">
        <w:rPr>
          <w:rFonts w:ascii="Open Sans CE" w:hAnsi="Open Sans CE"/>
          <w:lang w:eastAsia="cs-CZ"/>
        </w:rPr>
        <w:t>.</w:t>
      </w:r>
    </w:p>
    <w:p w:rsidR="00716BFC" w:rsidRPr="00861BFB" w:rsidRDefault="00716BFC" w:rsidP="00536791">
      <w:pPr>
        <w:pStyle w:val="Nadpis3"/>
        <w:rPr>
          <w:rFonts w:ascii="Open Sans CE" w:hAnsi="Open Sans CE"/>
        </w:rPr>
      </w:pPr>
      <w:r w:rsidRPr="00861BFB">
        <w:rPr>
          <w:rFonts w:ascii="Open Sans CE" w:hAnsi="Open Sans CE"/>
        </w:rPr>
        <w:t>Co nepatří do kuchyňského odpadu?</w:t>
      </w:r>
    </w:p>
    <w:p w:rsidR="00716BFC" w:rsidRDefault="00716BFC" w:rsidP="7E8C1645">
      <w:pPr>
        <w:rPr>
          <w:rFonts w:ascii="Open Sans CE" w:hAnsi="Open Sans CE"/>
          <w:lang w:eastAsia="cs-CZ"/>
        </w:rPr>
      </w:pPr>
      <w:r w:rsidRPr="00861BFB">
        <w:rPr>
          <w:rFonts w:ascii="Open Sans CE" w:hAnsi="Open Sans CE"/>
          <w:lang w:eastAsia="cs-CZ"/>
        </w:rPr>
        <w:t>Do hnědé nádoby na kuchyňský odpad nepatří velké kosti (hovězí, vepřové) a tekuté potraviny (polévky, omáčky, mléko).</w:t>
      </w:r>
    </w:p>
    <w:p w:rsidR="00716BFC" w:rsidRPr="00861BFB" w:rsidRDefault="00716BFC" w:rsidP="7E8C1645">
      <w:pPr>
        <w:rPr>
          <w:rFonts w:ascii="Open Sans CE" w:hAnsi="Open Sans CE"/>
          <w:lang w:eastAsia="cs-CZ"/>
        </w:rPr>
      </w:pPr>
      <w:r>
        <w:rPr>
          <w:rFonts w:ascii="Open Sans CE" w:hAnsi="Open Sans CE"/>
          <w:lang w:eastAsia="cs-CZ"/>
        </w:rPr>
        <w:t>O všem potřebném Vás budeme nadále informovat na webu životního prostředí i v měsíčníku.</w:t>
      </w:r>
    </w:p>
    <w:p w:rsidR="00716BFC" w:rsidRPr="008D0A6B" w:rsidRDefault="00716BFC" w:rsidP="00536791">
      <w:pPr>
        <w:jc w:val="center"/>
        <w:rPr>
          <w:b/>
          <w:bCs/>
          <w:sz w:val="24"/>
          <w:lang w:eastAsia="cs-CZ"/>
        </w:rPr>
      </w:pPr>
      <w:r w:rsidRPr="008D0A6B">
        <w:rPr>
          <w:rFonts w:ascii="Open Sans CE" w:hAnsi="Open Sans CE"/>
          <w:b/>
          <w:bCs/>
          <w:sz w:val="24"/>
          <w:lang w:eastAsia="cs-CZ"/>
        </w:rPr>
        <w:lastRenderedPageBreak/>
        <w:t>Děkujeme všem občanům, kterým není životní prostředí lhostejné</w:t>
      </w:r>
      <w:r w:rsidRPr="008D0A6B">
        <w:rPr>
          <w:b/>
          <w:bCs/>
          <w:sz w:val="24"/>
          <w:lang w:eastAsia="cs-CZ"/>
        </w:rPr>
        <w:t xml:space="preserve"> a zapojují se s námi do </w:t>
      </w:r>
      <w:r w:rsidRPr="008D0A6B">
        <w:rPr>
          <w:rFonts w:ascii="Open Sans CE" w:hAnsi="Open Sans CE"/>
          <w:b/>
          <w:bCs/>
          <w:sz w:val="24"/>
          <w:lang w:eastAsia="cs-CZ"/>
        </w:rPr>
        <w:t>budování města s minimem odpadů už teď.</w:t>
      </w:r>
    </w:p>
    <w:p w:rsidR="00716BFC" w:rsidRPr="00E91941" w:rsidRDefault="00716BFC" w:rsidP="00536791"/>
    <w:p w:rsidR="00716BFC" w:rsidRPr="00C85A77" w:rsidRDefault="00716BFC" w:rsidP="00536791">
      <w:pPr>
        <w:rPr>
          <w:color w:val="000000"/>
          <w:szCs w:val="22"/>
        </w:rPr>
      </w:pPr>
    </w:p>
    <w:p w:rsidR="00716BFC" w:rsidRPr="005D6E76" w:rsidRDefault="00716BFC" w:rsidP="00536791">
      <w:pPr>
        <w:rPr>
          <w:lang w:val="en-GB" w:eastAsia="cs-CZ"/>
        </w:rPr>
      </w:pPr>
    </w:p>
    <w:p w:rsidR="00716BFC" w:rsidRPr="00536791" w:rsidRDefault="00716BFC" w:rsidP="00536791"/>
    <w:sectPr w:rsidR="00716BFC" w:rsidRPr="00536791" w:rsidSect="00A927C3">
      <w:headerReference w:type="default" r:id="rId10"/>
      <w:footerReference w:type="default" r:id="rId11"/>
      <w:pgSz w:w="11900" w:h="16840"/>
      <w:pgMar w:top="1417" w:right="1417" w:bottom="1056" w:left="1417" w:header="387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A66" w:rsidRDefault="001C7A66" w:rsidP="007F5E6D">
      <w:r>
        <w:separator/>
      </w:r>
    </w:p>
  </w:endnote>
  <w:endnote w:type="continuationSeparator" w:id="0">
    <w:p w:rsidR="001C7A66" w:rsidRDefault="001C7A66" w:rsidP="007F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BFC" w:rsidRDefault="00BA0F11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-901700</wp:posOffset>
          </wp:positionH>
          <wp:positionV relativeFrom="paragraph">
            <wp:posOffset>-20320</wp:posOffset>
          </wp:positionV>
          <wp:extent cx="2514600" cy="304800"/>
          <wp:effectExtent l="0" t="0" r="1270" b="0"/>
          <wp:wrapSquare wrapText="bothSides"/>
          <wp:docPr id="2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A66" w:rsidRDefault="001C7A66" w:rsidP="007F5E6D">
      <w:r>
        <w:separator/>
      </w:r>
    </w:p>
  </w:footnote>
  <w:footnote w:type="continuationSeparator" w:id="0">
    <w:p w:rsidR="001C7A66" w:rsidRDefault="001C7A66" w:rsidP="007F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BFC" w:rsidRDefault="00BA0F11" w:rsidP="00861BF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7736205</wp:posOffset>
          </wp:positionH>
          <wp:positionV relativeFrom="paragraph">
            <wp:posOffset>3810</wp:posOffset>
          </wp:positionV>
          <wp:extent cx="1016000" cy="681355"/>
          <wp:effectExtent l="0" t="0" r="0" b="1270"/>
          <wp:wrapSquare wrapText="bothSides"/>
          <wp:docPr id="1" name="image2.jpg" descr="Obsah obrázku text, klipart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sah obrázku text, klipart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16BFC" w:rsidRPr="003B135A">
      <w:t>JRK Česká republika</w:t>
    </w:r>
    <w:r w:rsidR="00716BFC">
      <w:t xml:space="preserve"> - </w:t>
    </w:r>
    <w:r w:rsidR="00716BFC" w:rsidRPr="00861BFB">
      <w:t>Bolzanova 1 I Praha 110 00</w:t>
    </w:r>
    <w:r w:rsidR="00716BFC">
      <w:t xml:space="preserve">, </w:t>
    </w:r>
  </w:p>
  <w:p w:rsidR="00716BFC" w:rsidRPr="007F5E6D" w:rsidRDefault="00716BFC" w:rsidP="00861BFB">
    <w:pPr>
      <w:pStyle w:val="Zhlav"/>
      <w:rPr>
        <w:rFonts w:cs="Open Sans"/>
      </w:rPr>
    </w:pPr>
    <w:r w:rsidRPr="00861BFB">
      <w:rPr>
        <w:rFonts w:ascii="Open Sans CE" w:hAnsi="Open Sans CE"/>
      </w:rPr>
      <w:t>IČO:24853640</w:t>
    </w:r>
    <w:r>
      <w:t xml:space="preserve">, </w:t>
    </w:r>
    <w:r w:rsidRPr="00861BFB">
      <w:t> DI</w:t>
    </w:r>
    <w:r w:rsidRPr="00861BFB">
      <w:rPr>
        <w:rFonts w:ascii="Open Sans CE" w:hAnsi="Open Sans CE"/>
      </w:rPr>
      <w:t>Č: CZ24853640</w:t>
    </w:r>
    <w:r>
      <w:rPr>
        <w:rFonts w:ascii="Open Sans CE" w:hAnsi="Open Sans CE"/>
      </w:rPr>
      <w:t xml:space="preserve">, </w:t>
    </w:r>
    <w:r w:rsidRPr="00861BFB">
      <w:t>www.meneodpadu.cz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39.6pt;height:248.4pt" o:bullet="t">
        <v:imagedata r:id="rId1" o:title=""/>
      </v:shape>
    </w:pict>
  </w:numPicBullet>
  <w:numPicBullet w:numPicBulletId="1">
    <w:pict>
      <v:shape id="_x0000_i1029" type="#_x0000_t75" style="width:339.6pt;height:249pt" o:bullet="t">
        <v:imagedata r:id="rId2" o:title=""/>
      </v:shape>
    </w:pict>
  </w:numPicBullet>
  <w:abstractNum w:abstractNumId="0" w15:restartNumberingAfterBreak="0">
    <w:nsid w:val="030D2602"/>
    <w:multiLevelType w:val="hybridMultilevel"/>
    <w:tmpl w:val="9E3AC4B8"/>
    <w:lvl w:ilvl="0" w:tplc="E9E0BA46">
      <w:start w:val="1"/>
      <w:numFmt w:val="bullet"/>
      <w:lvlText w:val=""/>
      <w:lvlPicBulletId w:val="1"/>
      <w:lvlJc w:val="left"/>
      <w:pPr>
        <w:ind w:left="214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7D06"/>
    <w:multiLevelType w:val="hybridMultilevel"/>
    <w:tmpl w:val="2BCEF31A"/>
    <w:lvl w:ilvl="0" w:tplc="FFFFFFFF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9E0BA4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4232"/>
    <w:multiLevelType w:val="multilevel"/>
    <w:tmpl w:val="56CA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C7157"/>
    <w:multiLevelType w:val="hybridMultilevel"/>
    <w:tmpl w:val="542ED8C0"/>
    <w:lvl w:ilvl="0" w:tplc="E39A3D9E">
      <w:numFmt w:val="bullet"/>
      <w:lvlText w:val="-"/>
      <w:lvlJc w:val="left"/>
      <w:pPr>
        <w:ind w:left="720" w:hanging="360"/>
      </w:pPr>
      <w:rPr>
        <w:rFonts w:ascii="Open Sans" w:eastAsia="Times New Roman" w:hAnsi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132F9"/>
    <w:multiLevelType w:val="hybridMultilevel"/>
    <w:tmpl w:val="826CF00E"/>
    <w:lvl w:ilvl="0" w:tplc="E9E0BA4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B04BF"/>
    <w:multiLevelType w:val="hybridMultilevel"/>
    <w:tmpl w:val="77E61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44D2F"/>
    <w:multiLevelType w:val="hybridMultilevel"/>
    <w:tmpl w:val="7640E344"/>
    <w:lvl w:ilvl="0" w:tplc="08DC2A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F0556"/>
    <w:multiLevelType w:val="hybridMultilevel"/>
    <w:tmpl w:val="E33C0EE8"/>
    <w:lvl w:ilvl="0" w:tplc="08DC2A2A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73E59B3"/>
    <w:multiLevelType w:val="hybridMultilevel"/>
    <w:tmpl w:val="EAB6F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A6E7C"/>
    <w:multiLevelType w:val="hybridMultilevel"/>
    <w:tmpl w:val="C89CC2CA"/>
    <w:lvl w:ilvl="0" w:tplc="AD5E69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F2FB6"/>
    <w:multiLevelType w:val="hybridMultilevel"/>
    <w:tmpl w:val="19D68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E602F"/>
    <w:multiLevelType w:val="hybridMultilevel"/>
    <w:tmpl w:val="8594F4BA"/>
    <w:lvl w:ilvl="0" w:tplc="08DC2A2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85A6D"/>
    <w:multiLevelType w:val="hybridMultilevel"/>
    <w:tmpl w:val="B6100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0600C"/>
    <w:multiLevelType w:val="hybridMultilevel"/>
    <w:tmpl w:val="6B44ABD6"/>
    <w:lvl w:ilvl="0" w:tplc="FFFFFFFF">
      <w:start w:val="1"/>
      <w:numFmt w:val="bullet"/>
      <w:lvlText w:val=""/>
      <w:lvlPicBulletId w:val="1"/>
      <w:lvlJc w:val="left"/>
      <w:pPr>
        <w:ind w:left="214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0BA46">
      <w:start w:val="1"/>
      <w:numFmt w:val="bullet"/>
      <w:lvlText w:val=""/>
      <w:lvlPicBulletId w:val="1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5289E"/>
    <w:multiLevelType w:val="multilevel"/>
    <w:tmpl w:val="D5A2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2"/>
  </w:num>
  <w:num w:numId="5">
    <w:abstractNumId w:val="10"/>
  </w:num>
  <w:num w:numId="6">
    <w:abstractNumId w:val="2"/>
  </w:num>
  <w:num w:numId="7">
    <w:abstractNumId w:val="14"/>
  </w:num>
  <w:num w:numId="8">
    <w:abstractNumId w:val="7"/>
  </w:num>
  <w:num w:numId="9">
    <w:abstractNumId w:val="0"/>
  </w:num>
  <w:num w:numId="10">
    <w:abstractNumId w:val="13"/>
  </w:num>
  <w:num w:numId="11">
    <w:abstractNumId w:val="6"/>
  </w:num>
  <w:num w:numId="12">
    <w:abstractNumId w:val="4"/>
  </w:num>
  <w:num w:numId="13">
    <w:abstractNumId w:val="1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91"/>
    <w:rsid w:val="00011DE2"/>
    <w:rsid w:val="000205B3"/>
    <w:rsid w:val="00026D95"/>
    <w:rsid w:val="00032289"/>
    <w:rsid w:val="00036773"/>
    <w:rsid w:val="00043BEA"/>
    <w:rsid w:val="00047D97"/>
    <w:rsid w:val="000557DE"/>
    <w:rsid w:val="00062055"/>
    <w:rsid w:val="000903D3"/>
    <w:rsid w:val="00090749"/>
    <w:rsid w:val="00091AF4"/>
    <w:rsid w:val="000A6271"/>
    <w:rsid w:val="000D32E2"/>
    <w:rsid w:val="000D6E79"/>
    <w:rsid w:val="000D7210"/>
    <w:rsid w:val="000E0739"/>
    <w:rsid w:val="000F2E3A"/>
    <w:rsid w:val="000F5556"/>
    <w:rsid w:val="001308DC"/>
    <w:rsid w:val="00170A71"/>
    <w:rsid w:val="00172A01"/>
    <w:rsid w:val="001949E6"/>
    <w:rsid w:val="001A671E"/>
    <w:rsid w:val="001C7A66"/>
    <w:rsid w:val="001D06D5"/>
    <w:rsid w:val="001D2E4A"/>
    <w:rsid w:val="001D6E61"/>
    <w:rsid w:val="001E4AF5"/>
    <w:rsid w:val="001E4DA0"/>
    <w:rsid w:val="001F638D"/>
    <w:rsid w:val="0020333F"/>
    <w:rsid w:val="00203DB9"/>
    <w:rsid w:val="00223263"/>
    <w:rsid w:val="00226D84"/>
    <w:rsid w:val="0023051D"/>
    <w:rsid w:val="00230F6C"/>
    <w:rsid w:val="002430C6"/>
    <w:rsid w:val="002503F5"/>
    <w:rsid w:val="002506EF"/>
    <w:rsid w:val="00271AC9"/>
    <w:rsid w:val="002843E0"/>
    <w:rsid w:val="0029036F"/>
    <w:rsid w:val="002A22A8"/>
    <w:rsid w:val="002A2AA6"/>
    <w:rsid w:val="002A7607"/>
    <w:rsid w:val="002C1A9E"/>
    <w:rsid w:val="002C26F6"/>
    <w:rsid w:val="002C3648"/>
    <w:rsid w:val="002D12FB"/>
    <w:rsid w:val="002D4E93"/>
    <w:rsid w:val="002D7CD1"/>
    <w:rsid w:val="003033CF"/>
    <w:rsid w:val="0031262C"/>
    <w:rsid w:val="00335C56"/>
    <w:rsid w:val="003419C0"/>
    <w:rsid w:val="003457CB"/>
    <w:rsid w:val="00360B4A"/>
    <w:rsid w:val="0036143D"/>
    <w:rsid w:val="003649C1"/>
    <w:rsid w:val="00385FBA"/>
    <w:rsid w:val="003A17A9"/>
    <w:rsid w:val="003A23FF"/>
    <w:rsid w:val="003B0A26"/>
    <w:rsid w:val="003B135A"/>
    <w:rsid w:val="003C471A"/>
    <w:rsid w:val="003D18BB"/>
    <w:rsid w:val="003D6074"/>
    <w:rsid w:val="003F7092"/>
    <w:rsid w:val="004103CF"/>
    <w:rsid w:val="00411B19"/>
    <w:rsid w:val="0041357C"/>
    <w:rsid w:val="00422011"/>
    <w:rsid w:val="00430488"/>
    <w:rsid w:val="004340CF"/>
    <w:rsid w:val="004404C7"/>
    <w:rsid w:val="004508BA"/>
    <w:rsid w:val="004638F1"/>
    <w:rsid w:val="004645F5"/>
    <w:rsid w:val="00474066"/>
    <w:rsid w:val="00481AA1"/>
    <w:rsid w:val="00486B81"/>
    <w:rsid w:val="00494286"/>
    <w:rsid w:val="004A5A47"/>
    <w:rsid w:val="004A5FE1"/>
    <w:rsid w:val="004B5C7F"/>
    <w:rsid w:val="004E021D"/>
    <w:rsid w:val="004E0B28"/>
    <w:rsid w:val="004E74AB"/>
    <w:rsid w:val="004F7C27"/>
    <w:rsid w:val="00501839"/>
    <w:rsid w:val="00502D9F"/>
    <w:rsid w:val="005033BE"/>
    <w:rsid w:val="00503E8E"/>
    <w:rsid w:val="00505B14"/>
    <w:rsid w:val="00506732"/>
    <w:rsid w:val="0052036A"/>
    <w:rsid w:val="0052475D"/>
    <w:rsid w:val="0052491C"/>
    <w:rsid w:val="00531168"/>
    <w:rsid w:val="00531726"/>
    <w:rsid w:val="00536791"/>
    <w:rsid w:val="00560CA6"/>
    <w:rsid w:val="00572F19"/>
    <w:rsid w:val="0057359E"/>
    <w:rsid w:val="0058117C"/>
    <w:rsid w:val="005873B8"/>
    <w:rsid w:val="005A2676"/>
    <w:rsid w:val="005B4BBC"/>
    <w:rsid w:val="005B4FED"/>
    <w:rsid w:val="005C6D01"/>
    <w:rsid w:val="005D0325"/>
    <w:rsid w:val="005D0949"/>
    <w:rsid w:val="005D10FD"/>
    <w:rsid w:val="005D1765"/>
    <w:rsid w:val="005D1ED5"/>
    <w:rsid w:val="005D6212"/>
    <w:rsid w:val="005D6E76"/>
    <w:rsid w:val="005E1013"/>
    <w:rsid w:val="005E3C22"/>
    <w:rsid w:val="005F2CAE"/>
    <w:rsid w:val="005F49DD"/>
    <w:rsid w:val="00600B86"/>
    <w:rsid w:val="00601530"/>
    <w:rsid w:val="00604830"/>
    <w:rsid w:val="00610631"/>
    <w:rsid w:val="00610CBA"/>
    <w:rsid w:val="006111CE"/>
    <w:rsid w:val="006125A9"/>
    <w:rsid w:val="006253E4"/>
    <w:rsid w:val="00631827"/>
    <w:rsid w:val="00633AE6"/>
    <w:rsid w:val="006611E1"/>
    <w:rsid w:val="00663676"/>
    <w:rsid w:val="00663917"/>
    <w:rsid w:val="0067236F"/>
    <w:rsid w:val="006742BC"/>
    <w:rsid w:val="0068372A"/>
    <w:rsid w:val="006863B2"/>
    <w:rsid w:val="00686B5B"/>
    <w:rsid w:val="006924BE"/>
    <w:rsid w:val="00692C8D"/>
    <w:rsid w:val="00693453"/>
    <w:rsid w:val="00694BE1"/>
    <w:rsid w:val="006A4F6A"/>
    <w:rsid w:val="006B04CE"/>
    <w:rsid w:val="006B167D"/>
    <w:rsid w:val="006B295C"/>
    <w:rsid w:val="006B35B8"/>
    <w:rsid w:val="006C3C54"/>
    <w:rsid w:val="006D4F8B"/>
    <w:rsid w:val="006D7230"/>
    <w:rsid w:val="006E3F39"/>
    <w:rsid w:val="006F5306"/>
    <w:rsid w:val="00716BFC"/>
    <w:rsid w:val="00724F1F"/>
    <w:rsid w:val="00726D93"/>
    <w:rsid w:val="00730916"/>
    <w:rsid w:val="00751371"/>
    <w:rsid w:val="00756104"/>
    <w:rsid w:val="00757A27"/>
    <w:rsid w:val="007610F6"/>
    <w:rsid w:val="00763D1F"/>
    <w:rsid w:val="00773C33"/>
    <w:rsid w:val="00777150"/>
    <w:rsid w:val="0078629A"/>
    <w:rsid w:val="00790E60"/>
    <w:rsid w:val="007974CB"/>
    <w:rsid w:val="007A0EF7"/>
    <w:rsid w:val="007A30AA"/>
    <w:rsid w:val="007B1799"/>
    <w:rsid w:val="007B415F"/>
    <w:rsid w:val="007B53FF"/>
    <w:rsid w:val="007C2E75"/>
    <w:rsid w:val="007C79DC"/>
    <w:rsid w:val="007C7BAE"/>
    <w:rsid w:val="007D4507"/>
    <w:rsid w:val="007D4D68"/>
    <w:rsid w:val="007E205D"/>
    <w:rsid w:val="007E6002"/>
    <w:rsid w:val="007E6E62"/>
    <w:rsid w:val="007F5E6D"/>
    <w:rsid w:val="00810856"/>
    <w:rsid w:val="00815370"/>
    <w:rsid w:val="00816641"/>
    <w:rsid w:val="008248BA"/>
    <w:rsid w:val="00827061"/>
    <w:rsid w:val="0083149D"/>
    <w:rsid w:val="00840DA3"/>
    <w:rsid w:val="00847086"/>
    <w:rsid w:val="00855B0E"/>
    <w:rsid w:val="00856742"/>
    <w:rsid w:val="00861BFB"/>
    <w:rsid w:val="0086242D"/>
    <w:rsid w:val="00870902"/>
    <w:rsid w:val="0088779A"/>
    <w:rsid w:val="008A1B78"/>
    <w:rsid w:val="008A789C"/>
    <w:rsid w:val="008A7A36"/>
    <w:rsid w:val="008B5549"/>
    <w:rsid w:val="008B7915"/>
    <w:rsid w:val="008C6489"/>
    <w:rsid w:val="008D0A6B"/>
    <w:rsid w:val="008D3697"/>
    <w:rsid w:val="008D60B9"/>
    <w:rsid w:val="008D6C1A"/>
    <w:rsid w:val="008E27ED"/>
    <w:rsid w:val="008F129C"/>
    <w:rsid w:val="009055F4"/>
    <w:rsid w:val="0094273E"/>
    <w:rsid w:val="00944CFA"/>
    <w:rsid w:val="00953087"/>
    <w:rsid w:val="0097584D"/>
    <w:rsid w:val="00976E85"/>
    <w:rsid w:val="00984CC8"/>
    <w:rsid w:val="00997405"/>
    <w:rsid w:val="009B1881"/>
    <w:rsid w:val="009B19B1"/>
    <w:rsid w:val="009B7021"/>
    <w:rsid w:val="009C505C"/>
    <w:rsid w:val="009D0E82"/>
    <w:rsid w:val="009D6FD9"/>
    <w:rsid w:val="009D705E"/>
    <w:rsid w:val="009D7249"/>
    <w:rsid w:val="009D769B"/>
    <w:rsid w:val="009E4A05"/>
    <w:rsid w:val="009F6179"/>
    <w:rsid w:val="00A00648"/>
    <w:rsid w:val="00A07FF4"/>
    <w:rsid w:val="00A16A92"/>
    <w:rsid w:val="00A22469"/>
    <w:rsid w:val="00A23D5F"/>
    <w:rsid w:val="00A249DA"/>
    <w:rsid w:val="00A4481F"/>
    <w:rsid w:val="00A53DB3"/>
    <w:rsid w:val="00A5644F"/>
    <w:rsid w:val="00A57524"/>
    <w:rsid w:val="00A5757C"/>
    <w:rsid w:val="00A57D77"/>
    <w:rsid w:val="00A71530"/>
    <w:rsid w:val="00A7643B"/>
    <w:rsid w:val="00A82AFD"/>
    <w:rsid w:val="00A832C8"/>
    <w:rsid w:val="00A927C3"/>
    <w:rsid w:val="00A97D45"/>
    <w:rsid w:val="00AA0A88"/>
    <w:rsid w:val="00AA1EC8"/>
    <w:rsid w:val="00AB74E5"/>
    <w:rsid w:val="00AC47CC"/>
    <w:rsid w:val="00B0437D"/>
    <w:rsid w:val="00B12872"/>
    <w:rsid w:val="00B1572F"/>
    <w:rsid w:val="00B15E02"/>
    <w:rsid w:val="00B2792D"/>
    <w:rsid w:val="00B411A7"/>
    <w:rsid w:val="00B549B4"/>
    <w:rsid w:val="00B624D4"/>
    <w:rsid w:val="00B64498"/>
    <w:rsid w:val="00B7058E"/>
    <w:rsid w:val="00B723B7"/>
    <w:rsid w:val="00B855D9"/>
    <w:rsid w:val="00BA0F11"/>
    <w:rsid w:val="00BB7F60"/>
    <w:rsid w:val="00BC6F7A"/>
    <w:rsid w:val="00BD6B28"/>
    <w:rsid w:val="00BD7E8A"/>
    <w:rsid w:val="00BF27C3"/>
    <w:rsid w:val="00C04ACD"/>
    <w:rsid w:val="00C069B9"/>
    <w:rsid w:val="00C4488F"/>
    <w:rsid w:val="00C57191"/>
    <w:rsid w:val="00C64185"/>
    <w:rsid w:val="00C71977"/>
    <w:rsid w:val="00C80D1F"/>
    <w:rsid w:val="00C847E5"/>
    <w:rsid w:val="00C84EA2"/>
    <w:rsid w:val="00C85A77"/>
    <w:rsid w:val="00C931AB"/>
    <w:rsid w:val="00C94060"/>
    <w:rsid w:val="00CA5CBD"/>
    <w:rsid w:val="00CB7C40"/>
    <w:rsid w:val="00CD1B8E"/>
    <w:rsid w:val="00CE4239"/>
    <w:rsid w:val="00CF3F4A"/>
    <w:rsid w:val="00D01BCC"/>
    <w:rsid w:val="00D027DC"/>
    <w:rsid w:val="00D04627"/>
    <w:rsid w:val="00D054B9"/>
    <w:rsid w:val="00D05A20"/>
    <w:rsid w:val="00D11EA9"/>
    <w:rsid w:val="00D2015F"/>
    <w:rsid w:val="00D21B87"/>
    <w:rsid w:val="00D24111"/>
    <w:rsid w:val="00D3056A"/>
    <w:rsid w:val="00D34CAB"/>
    <w:rsid w:val="00D46A6A"/>
    <w:rsid w:val="00D473E5"/>
    <w:rsid w:val="00D5651A"/>
    <w:rsid w:val="00D63E68"/>
    <w:rsid w:val="00D63F48"/>
    <w:rsid w:val="00D65E49"/>
    <w:rsid w:val="00D731D9"/>
    <w:rsid w:val="00D76235"/>
    <w:rsid w:val="00D81D16"/>
    <w:rsid w:val="00D85632"/>
    <w:rsid w:val="00D86D90"/>
    <w:rsid w:val="00D86F1B"/>
    <w:rsid w:val="00D953C3"/>
    <w:rsid w:val="00DA215E"/>
    <w:rsid w:val="00DB0F2E"/>
    <w:rsid w:val="00DB1BC6"/>
    <w:rsid w:val="00DD1B09"/>
    <w:rsid w:val="00DD36D3"/>
    <w:rsid w:val="00DD7191"/>
    <w:rsid w:val="00DE4C36"/>
    <w:rsid w:val="00E11912"/>
    <w:rsid w:val="00E150EE"/>
    <w:rsid w:val="00E2760C"/>
    <w:rsid w:val="00E354F9"/>
    <w:rsid w:val="00E35A2C"/>
    <w:rsid w:val="00E67088"/>
    <w:rsid w:val="00E77701"/>
    <w:rsid w:val="00E82546"/>
    <w:rsid w:val="00E869EF"/>
    <w:rsid w:val="00E91941"/>
    <w:rsid w:val="00E92B8F"/>
    <w:rsid w:val="00E957C3"/>
    <w:rsid w:val="00EA08E1"/>
    <w:rsid w:val="00EA1F3E"/>
    <w:rsid w:val="00EB040B"/>
    <w:rsid w:val="00EB1ACD"/>
    <w:rsid w:val="00EB307C"/>
    <w:rsid w:val="00EB68AF"/>
    <w:rsid w:val="00EC251F"/>
    <w:rsid w:val="00ED2B58"/>
    <w:rsid w:val="00ED42C5"/>
    <w:rsid w:val="00ED56EE"/>
    <w:rsid w:val="00EE3FEF"/>
    <w:rsid w:val="00EF71CE"/>
    <w:rsid w:val="00F04C40"/>
    <w:rsid w:val="00F12145"/>
    <w:rsid w:val="00F15FE9"/>
    <w:rsid w:val="00F16A3D"/>
    <w:rsid w:val="00F21D60"/>
    <w:rsid w:val="00F31BED"/>
    <w:rsid w:val="00F35F40"/>
    <w:rsid w:val="00F369CC"/>
    <w:rsid w:val="00F42264"/>
    <w:rsid w:val="00F51572"/>
    <w:rsid w:val="00F51724"/>
    <w:rsid w:val="00F65503"/>
    <w:rsid w:val="00F668F9"/>
    <w:rsid w:val="00F769A8"/>
    <w:rsid w:val="00F83C17"/>
    <w:rsid w:val="00F85F20"/>
    <w:rsid w:val="00F929DB"/>
    <w:rsid w:val="00F9677B"/>
    <w:rsid w:val="00FA10BE"/>
    <w:rsid w:val="00FA27C2"/>
    <w:rsid w:val="00FA333B"/>
    <w:rsid w:val="00FA6858"/>
    <w:rsid w:val="00FB0DFE"/>
    <w:rsid w:val="00FB4FF8"/>
    <w:rsid w:val="00FB5121"/>
    <w:rsid w:val="00FB6761"/>
    <w:rsid w:val="00FB6C86"/>
    <w:rsid w:val="00FD1735"/>
    <w:rsid w:val="00FE1C91"/>
    <w:rsid w:val="00FE1CD6"/>
    <w:rsid w:val="00FF5257"/>
    <w:rsid w:val="124FCA57"/>
    <w:rsid w:val="1308A7BD"/>
    <w:rsid w:val="203B1471"/>
    <w:rsid w:val="21302E17"/>
    <w:rsid w:val="21BEBC6D"/>
    <w:rsid w:val="2DCE7C08"/>
    <w:rsid w:val="2F9E15C9"/>
    <w:rsid w:val="33051FB4"/>
    <w:rsid w:val="46A3BA96"/>
    <w:rsid w:val="563862A9"/>
    <w:rsid w:val="5AE2D1A2"/>
    <w:rsid w:val="67A7C2CE"/>
    <w:rsid w:val="6A35F97C"/>
    <w:rsid w:val="7E8C1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695DB83C-E5E3-417C-B336-B87B6A3A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791"/>
    <w:pPr>
      <w:spacing w:after="240"/>
      <w:jc w:val="both"/>
    </w:pPr>
    <w:rPr>
      <w:rFonts w:ascii="Open Sans" w:hAnsi="Open Sans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83C17"/>
    <w:pPr>
      <w:keepNext/>
      <w:keepLines/>
      <w:jc w:val="left"/>
      <w:outlineLvl w:val="0"/>
    </w:pPr>
    <w:rPr>
      <w:rFonts w:eastAsia="Times New Roman"/>
      <w:b/>
      <w:color w:val="A6CE39"/>
      <w:sz w:val="32"/>
      <w:szCs w:val="32"/>
      <w:lang w:val="en-GB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B411A7"/>
    <w:pPr>
      <w:keepNext/>
      <w:keepLines/>
      <w:outlineLvl w:val="1"/>
    </w:pPr>
    <w:rPr>
      <w:rFonts w:eastAsia="Times New Roman"/>
      <w:b/>
      <w:color w:val="A6CE39"/>
      <w:sz w:val="28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4BE"/>
    <w:pPr>
      <w:keepNext/>
      <w:keepLines/>
      <w:outlineLvl w:val="2"/>
    </w:pPr>
    <w:rPr>
      <w:rFonts w:eastAsia="Times New Roman"/>
      <w:b/>
      <w:color w:val="A6CE39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83C17"/>
    <w:rPr>
      <w:rFonts w:ascii="Open Sans" w:hAnsi="Open Sans" w:cs="Times New Roman"/>
      <w:b/>
      <w:color w:val="A6CE39"/>
      <w:sz w:val="32"/>
      <w:szCs w:val="32"/>
      <w:lang w:val="en-GB" w:eastAsia="cs-CZ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411A7"/>
    <w:rPr>
      <w:rFonts w:ascii="Open Sans" w:hAnsi="Open Sans" w:cs="Times New Roman"/>
      <w:b/>
      <w:color w:val="A6CE39"/>
      <w:sz w:val="26"/>
      <w:szCs w:val="2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6924BE"/>
    <w:rPr>
      <w:rFonts w:ascii="Open Sans" w:hAnsi="Open Sans" w:cs="Times New Roman"/>
      <w:b/>
      <w:color w:val="A6CE39"/>
    </w:rPr>
  </w:style>
  <w:style w:type="paragraph" w:styleId="Zhlav">
    <w:name w:val="header"/>
    <w:basedOn w:val="Normln"/>
    <w:link w:val="ZhlavChar"/>
    <w:uiPriority w:val="99"/>
    <w:rsid w:val="007F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F5E6D"/>
    <w:rPr>
      <w:rFonts w:cs="Times New Roman"/>
    </w:rPr>
  </w:style>
  <w:style w:type="paragraph" w:styleId="Zpat">
    <w:name w:val="footer"/>
    <w:basedOn w:val="Normln"/>
    <w:link w:val="ZpatChar"/>
    <w:uiPriority w:val="99"/>
    <w:rsid w:val="007F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F5E6D"/>
    <w:rPr>
      <w:rFonts w:cs="Times New Roman"/>
    </w:rPr>
  </w:style>
  <w:style w:type="character" w:styleId="Hypertextovodkaz">
    <w:name w:val="Hyperlink"/>
    <w:basedOn w:val="Standardnpsmoodstavce"/>
    <w:uiPriority w:val="99"/>
    <w:rsid w:val="007F5E6D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rsid w:val="007F5E6D"/>
    <w:rPr>
      <w:rFonts w:cs="Times New Roman"/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rsid w:val="007F5E6D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F5E6D"/>
    <w:rPr>
      <w:rFonts w:ascii="Times New Roman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2503F5"/>
    <w:pPr>
      <w:ind w:left="720"/>
      <w:contextualSpacing/>
    </w:pPr>
  </w:style>
  <w:style w:type="paragraph" w:customStyle="1" w:styleId="Text">
    <w:name w:val="Text"/>
    <w:uiPriority w:val="99"/>
    <w:rsid w:val="009D0E8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 Neue" w:hAnsi="Helvetica Neue" w:cs="Arial Unicode MS"/>
      <w:color w:val="000000"/>
    </w:rPr>
  </w:style>
  <w:style w:type="paragraph" w:styleId="Normlnweb">
    <w:name w:val="Normal (Web)"/>
    <w:basedOn w:val="Normln"/>
    <w:uiPriority w:val="99"/>
    <w:rsid w:val="00A23D5F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23D5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23D5F"/>
    <w:pPr>
      <w:spacing w:after="0"/>
    </w:pPr>
    <w:rPr>
      <w:rFonts w:eastAsia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23D5F"/>
    <w:rPr>
      <w:rFonts w:ascii="Open Sans" w:hAnsi="Open Sans" w:cs="Times New Roman"/>
      <w:sz w:val="20"/>
      <w:szCs w:val="20"/>
      <w:lang w:val="cs-CZ" w:eastAsia="cs-CZ"/>
    </w:rPr>
  </w:style>
  <w:style w:type="paragraph" w:styleId="Obsah1">
    <w:name w:val="toc 1"/>
    <w:basedOn w:val="Normln"/>
    <w:next w:val="Normln"/>
    <w:autoRedefine/>
    <w:uiPriority w:val="99"/>
    <w:rsid w:val="00A23D5F"/>
    <w:pPr>
      <w:spacing w:after="100"/>
    </w:pPr>
  </w:style>
  <w:style w:type="paragraph" w:styleId="Obsah2">
    <w:name w:val="toc 2"/>
    <w:basedOn w:val="Normln"/>
    <w:next w:val="Normln"/>
    <w:autoRedefine/>
    <w:uiPriority w:val="99"/>
    <w:rsid w:val="00A23D5F"/>
    <w:pPr>
      <w:spacing w:after="100"/>
      <w:ind w:left="240"/>
    </w:pPr>
  </w:style>
  <w:style w:type="character" w:customStyle="1" w:styleId="apple-converted-space">
    <w:name w:val="apple-converted-space"/>
    <w:basedOn w:val="Standardnpsmoodstavce"/>
    <w:uiPriority w:val="99"/>
    <w:rsid w:val="002D7CD1"/>
    <w:rPr>
      <w:rFonts w:cs="Times New Roman"/>
    </w:rPr>
  </w:style>
  <w:style w:type="paragraph" w:styleId="Titulek">
    <w:name w:val="caption"/>
    <w:basedOn w:val="Normln"/>
    <w:next w:val="Normln"/>
    <w:uiPriority w:val="99"/>
    <w:qFormat/>
    <w:rsid w:val="002D4E93"/>
    <w:pPr>
      <w:spacing w:after="200"/>
    </w:pPr>
    <w:rPr>
      <w:i/>
      <w:iCs/>
      <w:color w:val="44546A"/>
      <w:sz w:val="18"/>
      <w:szCs w:val="18"/>
    </w:rPr>
  </w:style>
  <w:style w:type="paragraph" w:styleId="Bezmezer">
    <w:name w:val="No Spacing"/>
    <w:uiPriority w:val="99"/>
    <w:qFormat/>
    <w:rsid w:val="009B7021"/>
    <w:pPr>
      <w:jc w:val="both"/>
    </w:pPr>
    <w:rPr>
      <w:rFonts w:ascii="Open Sans" w:hAnsi="Open Sans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E4A05"/>
    <w:pPr>
      <w:spacing w:after="240"/>
    </w:pPr>
    <w:rPr>
      <w:rFonts w:eastAsia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E4A05"/>
    <w:rPr>
      <w:rFonts w:ascii="Open Sans" w:hAnsi="Open Sans" w:cs="Times New Roman"/>
      <w:b/>
      <w:bCs/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6742B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742BC"/>
    <w:rPr>
      <w:rFonts w:ascii="Open Sans" w:hAnsi="Open Sans" w:cs="Times New Roman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rsid w:val="006742BC"/>
    <w:rPr>
      <w:rFonts w:cs="Times New Roman"/>
      <w:vertAlign w:val="superscript"/>
    </w:rPr>
  </w:style>
  <w:style w:type="paragraph" w:customStyle="1" w:styleId="poznmkypodarou">
    <w:name w:val="poznámky pod čarou"/>
    <w:basedOn w:val="Textpoznpodarou"/>
    <w:link w:val="poznmkypodarouChar"/>
    <w:uiPriority w:val="99"/>
    <w:rsid w:val="006742BC"/>
    <w:pPr>
      <w:jc w:val="left"/>
    </w:pPr>
    <w:rPr>
      <w:color w:val="878787"/>
      <w:sz w:val="16"/>
    </w:rPr>
  </w:style>
  <w:style w:type="character" w:customStyle="1" w:styleId="poznmkypodarouChar">
    <w:name w:val="poznámky pod čarou Char"/>
    <w:basedOn w:val="TextpoznpodarouChar"/>
    <w:link w:val="poznmkypodarou"/>
    <w:uiPriority w:val="99"/>
    <w:locked/>
    <w:rsid w:val="006742BC"/>
    <w:rPr>
      <w:rFonts w:ascii="Open Sans" w:hAnsi="Open Sans" w:cs="Times New Roman"/>
      <w:color w:val="878787"/>
      <w:sz w:val="20"/>
      <w:szCs w:val="20"/>
      <w:lang w:val="cs-CZ"/>
    </w:rPr>
  </w:style>
  <w:style w:type="character" w:styleId="Siln">
    <w:name w:val="Strong"/>
    <w:basedOn w:val="Standardnpsmoodstavce"/>
    <w:uiPriority w:val="99"/>
    <w:qFormat/>
    <w:rsid w:val="0061063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4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Kaluzova\AppData\Local\Microsoft\Windows\Temporary%20Internet%20Files\Content.MSO\75DFBAB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75DFBAB.htm</Template>
  <TotalTime>1</TotalTime>
  <Pages>3</Pages>
  <Words>495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Pouštíme se do boje s kuchyňským odpadem</vt:lpstr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Pouštíme se do boje s kuchyňským odpadem</dc:title>
  <dc:creator>Microsoft Office User</dc:creator>
  <cp:lastModifiedBy>Libuše Volná, Ing.</cp:lastModifiedBy>
  <cp:revision>2</cp:revision>
  <cp:lastPrinted>2022-11-16T12:35:00Z</cp:lastPrinted>
  <dcterms:created xsi:type="dcterms:W3CDTF">2022-12-16T07:34:00Z</dcterms:created>
  <dcterms:modified xsi:type="dcterms:W3CDTF">2022-12-16T07:34:00Z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0x010100FBA1F5808EFAC04C8BC06BF68A38C979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pořadí">
    <vt:lpwstr/>
  </property>
  <property fmtid="{D5CDD505-2E9C-101B-9397-08002B2CF9AE}" pid="7" name="Pořadí0">
    <vt:lpwstr/>
  </property>
</Properties>
</file>