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9695" w14:textId="7E48F94D" w:rsidR="00312861" w:rsidRPr="00D82CE3" w:rsidRDefault="00312861" w:rsidP="00312861">
      <w:pPr>
        <w:pStyle w:val="Nadpis1"/>
        <w:rPr>
          <w:lang w:val="cs-CZ"/>
        </w:rPr>
      </w:pPr>
      <w:r w:rsidRPr="00D82CE3">
        <w:rPr>
          <w:lang w:val="cs-CZ"/>
        </w:rPr>
        <w:t>Tříd</w:t>
      </w:r>
      <w:r w:rsidR="000E0134" w:rsidRPr="00D82CE3">
        <w:rPr>
          <w:lang w:val="cs-CZ"/>
        </w:rPr>
        <w:t>ění</w:t>
      </w:r>
      <w:r w:rsidRPr="00D82CE3">
        <w:rPr>
          <w:lang w:val="cs-CZ"/>
        </w:rPr>
        <w:t xml:space="preserve"> má smysl. Příbor získal Odpadového Oskara a</w:t>
      </w:r>
      <w:r w:rsidR="00EE73AE">
        <w:rPr>
          <w:lang w:val="cs-CZ"/>
        </w:rPr>
        <w:t> </w:t>
      </w:r>
      <w:r w:rsidRPr="00D82CE3">
        <w:rPr>
          <w:lang w:val="cs-CZ"/>
        </w:rPr>
        <w:t>míří pod limit 160 kg</w:t>
      </w:r>
    </w:p>
    <w:p w14:paraId="104286F7" w14:textId="3A6ED408" w:rsidR="00E41A71" w:rsidRPr="00D82CE3" w:rsidRDefault="00D82CE3" w:rsidP="00EE73AE">
      <w:pPr>
        <w:jc w:val="left"/>
        <w:rPr>
          <w:rStyle w:val="Nadpis2Char"/>
          <w:rFonts w:eastAsiaTheme="minorHAnsi"/>
        </w:rPr>
      </w:pPr>
      <w:r w:rsidRPr="00D82CE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64A2401" wp14:editId="6F8968EE">
            <wp:simplePos x="0" y="0"/>
            <wp:positionH relativeFrom="margin">
              <wp:posOffset>3266275</wp:posOffset>
            </wp:positionH>
            <wp:positionV relativeFrom="paragraph">
              <wp:posOffset>235392</wp:posOffset>
            </wp:positionV>
            <wp:extent cx="2332355" cy="3352800"/>
            <wp:effectExtent l="0" t="0" r="0" b="0"/>
            <wp:wrapTight wrapText="bothSides">
              <wp:wrapPolygon edited="0">
                <wp:start x="0" y="0"/>
                <wp:lineTo x="0" y="21477"/>
                <wp:lineTo x="21347" y="21477"/>
                <wp:lineTo x="21347" y="0"/>
                <wp:lineTo x="0" y="0"/>
              </wp:wrapPolygon>
            </wp:wrapTight>
            <wp:docPr id="14752549" name="Obrázek 1" descr="Obsah obrázku text, klipart, kreslené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549" name="Obrázek 1" descr="Obsah obrázku text, klipart, kreslené, ilustrace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861" w:rsidRPr="00312861">
        <w:rPr>
          <w:rStyle w:val="Nadpis2Char"/>
          <w:rFonts w:eastAsiaTheme="minorHAnsi"/>
        </w:rPr>
        <w:t>Děkujeme, že třídíte!</w:t>
      </w:r>
    </w:p>
    <w:p w14:paraId="4D935903" w14:textId="4B5F549F" w:rsidR="00312861" w:rsidRPr="00312861" w:rsidRDefault="00312861" w:rsidP="00EE73AE">
      <w:pPr>
        <w:jc w:val="left"/>
      </w:pPr>
      <w:r w:rsidRPr="00312861">
        <w:t>Město Příbor děkuje všem obyvatelům, kteří poctivě třídí, kompostují a pomáhají předcházet vzniku odpadu. Díky vám jsme společně dosáhli mimořádného úspěchu – Příbor získal</w:t>
      </w:r>
      <w:r w:rsidRPr="00D82CE3">
        <w:t xml:space="preserve"> další</w:t>
      </w:r>
      <w:r w:rsidRPr="00312861">
        <w:rPr>
          <w:b/>
          <w:bCs/>
        </w:rPr>
        <w:t xml:space="preserve"> ocenění Odpadový Oskar </w:t>
      </w:r>
      <w:r w:rsidRPr="00312861">
        <w:t xml:space="preserve">a v rámci Moravskoslezského kraje obsadil </w:t>
      </w:r>
      <w:r w:rsidRPr="00312861">
        <w:rPr>
          <w:b/>
          <w:bCs/>
        </w:rPr>
        <w:t xml:space="preserve">3. místo </w:t>
      </w:r>
      <w:r w:rsidR="00D82CE3" w:rsidRPr="00D82CE3">
        <w:rPr>
          <w:b/>
          <w:bCs/>
        </w:rPr>
        <w:br/>
      </w:r>
      <w:r w:rsidR="00EE73AE" w:rsidRPr="00EE73AE">
        <w:rPr>
          <w:b/>
          <w:bCs/>
        </w:rPr>
        <w:t>v </w:t>
      </w:r>
      <w:r w:rsidRPr="00EE73AE">
        <w:rPr>
          <w:b/>
          <w:bCs/>
        </w:rPr>
        <w:t>kategorii měst nad</w:t>
      </w:r>
      <w:r w:rsidR="00EE73AE" w:rsidRPr="00EE73AE">
        <w:rPr>
          <w:b/>
          <w:bCs/>
        </w:rPr>
        <w:t> </w:t>
      </w:r>
      <w:r w:rsidRPr="00EE73AE">
        <w:rPr>
          <w:b/>
          <w:bCs/>
        </w:rPr>
        <w:t>5</w:t>
      </w:r>
      <w:r w:rsidR="00EE73AE" w:rsidRPr="00EE73AE">
        <w:rPr>
          <w:b/>
          <w:bCs/>
        </w:rPr>
        <w:t> </w:t>
      </w:r>
      <w:r w:rsidRPr="00EE73AE">
        <w:rPr>
          <w:b/>
          <w:bCs/>
        </w:rPr>
        <w:t>000 obyvatel</w:t>
      </w:r>
      <w:r w:rsidRPr="00EE73AE">
        <w:rPr>
          <w:b/>
        </w:rPr>
        <w:t>.</w:t>
      </w:r>
      <w:r w:rsidRPr="00312861">
        <w:br/>
        <w:t xml:space="preserve">Rozhodující bylo, že v roce 2024 </w:t>
      </w:r>
      <w:r w:rsidR="000E0134" w:rsidRPr="00D82CE3">
        <w:t xml:space="preserve">obyvatelé Příbora vyprodukovali </w:t>
      </w:r>
      <w:r w:rsidRPr="00312861">
        <w:rPr>
          <w:b/>
          <w:bCs/>
        </w:rPr>
        <w:t>118,1 kg směsného komunálního odpadu (SKO) na osobu</w:t>
      </w:r>
      <w:r w:rsidRPr="00312861">
        <w:t>, což je jeden z nejlepších výsledků v regionu.</w:t>
      </w:r>
    </w:p>
    <w:p w14:paraId="6D66BBC4" w14:textId="0C2C8A7D" w:rsidR="00E41A71" w:rsidRPr="00D82CE3" w:rsidRDefault="00312861" w:rsidP="00312861">
      <w:pPr>
        <w:jc w:val="left"/>
        <w:rPr>
          <w:rStyle w:val="Nadpis2Char"/>
          <w:rFonts w:eastAsiaTheme="minorHAnsi"/>
        </w:rPr>
      </w:pPr>
      <w:r w:rsidRPr="00312861">
        <w:rPr>
          <w:rStyle w:val="Nadpis2Char"/>
          <w:rFonts w:eastAsiaTheme="minorHAnsi"/>
        </w:rPr>
        <w:t>Co znamenají čísla</w:t>
      </w:r>
    </w:p>
    <w:p w14:paraId="28CAA00F" w14:textId="6B374EF1" w:rsidR="00312861" w:rsidRPr="00312861" w:rsidRDefault="00312861" w:rsidP="00312861">
      <w:pPr>
        <w:jc w:val="left"/>
      </w:pPr>
      <w:r w:rsidRPr="00312861">
        <w:t>Zákon sleduje nejen směsný komunální odpad, ale i odpad objemný (SKO + VO). Celkem tak město v</w:t>
      </w:r>
      <w:r w:rsidR="00EE73AE">
        <w:t> </w:t>
      </w:r>
      <w:r w:rsidRPr="00312861">
        <w:t>roce 2024 dosáhlo přibližně 170 kg odpadu na</w:t>
      </w:r>
      <w:r w:rsidR="00EE73AE">
        <w:t> </w:t>
      </w:r>
      <w:r w:rsidRPr="00312861">
        <w:t>osobu, přičemž legislativní limit pro rok 2025 bude 160 kg</w:t>
      </w:r>
      <w:r w:rsidR="000E0134" w:rsidRPr="00D82CE3">
        <w:t xml:space="preserve"> na </w:t>
      </w:r>
      <w:r w:rsidRPr="00312861">
        <w:t>osobu.</w:t>
      </w:r>
      <w:r w:rsidRPr="00312861">
        <w:br/>
        <w:t xml:space="preserve">Znamená to, že společně potřebujeme snížit produkci asi o </w:t>
      </w:r>
      <w:r w:rsidRPr="00312861">
        <w:rPr>
          <w:b/>
          <w:bCs/>
        </w:rPr>
        <w:t>10 kilogramů na osobu</w:t>
      </w:r>
      <w:r w:rsidRPr="00312861">
        <w:t xml:space="preserve">, tedy méně než </w:t>
      </w:r>
      <w:r w:rsidRPr="00312861">
        <w:rPr>
          <w:b/>
          <w:bCs/>
        </w:rPr>
        <w:t>1 kilogram měsíčně</w:t>
      </w:r>
      <w:r w:rsidRPr="00312861">
        <w:t>. To je dosažitelné drobnými každodenními kroky v každé domácnosti – důsledným tříděním, využíváním sběrných míst a kompostováním.</w:t>
      </w:r>
    </w:p>
    <w:p w14:paraId="4D5C7B9E" w14:textId="051A0FB1" w:rsidR="00E41A71" w:rsidRPr="00D82CE3" w:rsidRDefault="00312861" w:rsidP="00312861">
      <w:pPr>
        <w:jc w:val="left"/>
        <w:rPr>
          <w:rStyle w:val="Nadpis2Char"/>
          <w:rFonts w:eastAsiaTheme="minorHAnsi"/>
        </w:rPr>
      </w:pPr>
      <w:r w:rsidRPr="00312861">
        <w:rPr>
          <w:rStyle w:val="Nadpis2Char"/>
          <w:rFonts w:eastAsiaTheme="minorHAnsi"/>
        </w:rPr>
        <w:t>Proč má třídění smysl</w:t>
      </w:r>
    </w:p>
    <w:p w14:paraId="006B1C5F" w14:textId="77273BD0" w:rsidR="00312861" w:rsidRPr="00312861" w:rsidRDefault="00312861" w:rsidP="00312861">
      <w:pPr>
        <w:jc w:val="left"/>
      </w:pPr>
      <w:r w:rsidRPr="00312861">
        <w:t>Každý kilogram odpadu, který nekončí v černé popelnici nebo</w:t>
      </w:r>
      <w:r w:rsidR="000E0134" w:rsidRPr="00D82CE3">
        <w:t xml:space="preserve"> v</w:t>
      </w:r>
      <w:r w:rsidRPr="00312861">
        <w:t xml:space="preserve"> objemném odpadu, snižuje náklady města</w:t>
      </w:r>
      <w:r w:rsidR="00EE73AE">
        <w:t xml:space="preserve">. </w:t>
      </w:r>
      <w:r w:rsidRPr="00312861">
        <w:t xml:space="preserve">Díky tomu můžeme </w:t>
      </w:r>
      <w:r w:rsidRPr="00312861">
        <w:rPr>
          <w:b/>
          <w:bCs/>
        </w:rPr>
        <w:t xml:space="preserve">udržet poplatek za odpady </w:t>
      </w:r>
      <w:r w:rsidR="005B1165">
        <w:rPr>
          <w:b/>
          <w:bCs/>
        </w:rPr>
        <w:t>nižší</w:t>
      </w:r>
      <w:r w:rsidR="00EE73AE">
        <w:t xml:space="preserve"> a zároveň šetřit </w:t>
      </w:r>
      <w:r w:rsidRPr="00312861">
        <w:t>prostředky, které se mohou využít na jiné služby</w:t>
      </w:r>
      <w:r w:rsidR="00EE73AE">
        <w:t xml:space="preserve"> (kompostéry, sáčky zdarma, stanoviště).</w:t>
      </w:r>
      <w:r w:rsidRPr="00312861">
        <w:br/>
        <w:t>Třídění také znamená méně skládkování, nižší emise a čistší prostředí pro všechny.</w:t>
      </w:r>
    </w:p>
    <w:p w14:paraId="7F2D5BEE" w14:textId="6FFEC6CB" w:rsidR="00E41A71" w:rsidRPr="00D82CE3" w:rsidRDefault="00312861" w:rsidP="00312861">
      <w:pPr>
        <w:jc w:val="left"/>
        <w:rPr>
          <w:rStyle w:val="Nadpis2Char"/>
          <w:rFonts w:eastAsiaTheme="minorHAnsi"/>
        </w:rPr>
      </w:pPr>
      <w:r w:rsidRPr="00312861">
        <w:rPr>
          <w:rStyle w:val="Nadpis2Char"/>
          <w:rFonts w:eastAsiaTheme="minorHAnsi"/>
        </w:rPr>
        <w:t>Ocenění Odpadový Oskar – potvrzení, že systém funguje</w:t>
      </w:r>
    </w:p>
    <w:p w14:paraId="282C0F7A" w14:textId="67D429F0" w:rsidR="00312861" w:rsidRPr="00312861" w:rsidRDefault="00312861" w:rsidP="00312861">
      <w:pPr>
        <w:jc w:val="left"/>
      </w:pPr>
      <w:r w:rsidRPr="00312861">
        <w:t>Organizace Arnika každoročně oceňuje obce s nejnižší produkcí směsného odpadu a</w:t>
      </w:r>
      <w:r w:rsidR="00EE73AE">
        <w:t> </w:t>
      </w:r>
      <w:r w:rsidRPr="00312861">
        <w:t>férovým, dlouhodobě motivačním systémem.</w:t>
      </w:r>
      <w:r w:rsidR="007B38F1">
        <w:t xml:space="preserve"> Od r. 2021 jsme mezi </w:t>
      </w:r>
      <w:r w:rsidR="007B38F1" w:rsidRPr="007B38F1">
        <w:rPr>
          <w:b/>
        </w:rPr>
        <w:t>Příklady dobré praxe.</w:t>
      </w:r>
      <w:r w:rsidR="007B38F1">
        <w:rPr>
          <w:b/>
        </w:rPr>
        <w:t xml:space="preserve"> </w:t>
      </w:r>
      <w:r w:rsidRPr="00312861">
        <w:t xml:space="preserve">Příbor získal </w:t>
      </w:r>
      <w:r w:rsidR="007B38F1">
        <w:t xml:space="preserve">již </w:t>
      </w:r>
      <w:r w:rsidR="007B38F1" w:rsidRPr="007B38F1">
        <w:rPr>
          <w:b/>
        </w:rPr>
        <w:t>pátého Odpadového Oskara</w:t>
      </w:r>
      <w:r w:rsidR="007B38F1">
        <w:t xml:space="preserve"> </w:t>
      </w:r>
      <w:r w:rsidRPr="00312861">
        <w:t>a</w:t>
      </w:r>
      <w:r w:rsidR="00EE73AE">
        <w:t> </w:t>
      </w:r>
      <w:r w:rsidRPr="00312861">
        <w:t xml:space="preserve">potvrdil, že nastavený systém </w:t>
      </w:r>
      <w:r w:rsidRPr="00312861">
        <w:lastRenderedPageBreak/>
        <w:t>třídění funguje a že občané odpovědně přistupují k</w:t>
      </w:r>
      <w:r w:rsidR="00EE73AE">
        <w:t> </w:t>
      </w:r>
      <w:r w:rsidRPr="00312861">
        <w:t>odpadům. Tento výsledek není náhodný – je to důkaz, že drobná, ale poctivá práce každé domácnosti má skutečný dopad.</w:t>
      </w:r>
    </w:p>
    <w:p w14:paraId="614CE6D2" w14:textId="77777777" w:rsidR="00EE73AE" w:rsidRDefault="00EE73AE">
      <w:pPr>
        <w:spacing w:after="0"/>
        <w:jc w:val="left"/>
        <w:rPr>
          <w:rStyle w:val="Nadpis2Char"/>
          <w:rFonts w:eastAsiaTheme="minorHAnsi"/>
        </w:rPr>
      </w:pPr>
      <w:r>
        <w:rPr>
          <w:rStyle w:val="Nadpis2Char"/>
          <w:rFonts w:eastAsiaTheme="minorHAnsi"/>
        </w:rPr>
        <w:br w:type="page"/>
      </w:r>
    </w:p>
    <w:p w14:paraId="402FBB91" w14:textId="48C8FADE" w:rsidR="00E41A71" w:rsidRPr="00D82CE3" w:rsidRDefault="00312861" w:rsidP="00312861">
      <w:pPr>
        <w:jc w:val="left"/>
        <w:rPr>
          <w:rStyle w:val="Nadpis2Char"/>
          <w:rFonts w:eastAsiaTheme="minorHAnsi"/>
        </w:rPr>
      </w:pPr>
      <w:r w:rsidRPr="00312861">
        <w:rPr>
          <w:rStyle w:val="Nadpis2Char"/>
          <w:rFonts w:eastAsiaTheme="minorHAnsi"/>
        </w:rPr>
        <w:lastRenderedPageBreak/>
        <w:t>Co už v Příboře funguje dobře</w:t>
      </w:r>
    </w:p>
    <w:p w14:paraId="055B116D" w14:textId="0B20E808" w:rsidR="000240B6" w:rsidRPr="000240B6" w:rsidRDefault="00EE73AE" w:rsidP="00312861">
      <w:pPr>
        <w:jc w:val="left"/>
        <w:rPr>
          <w:b/>
        </w:rPr>
      </w:pPr>
      <w:r>
        <w:t>Obyvatelé mají všude</w:t>
      </w:r>
      <w:r w:rsidR="000240B6">
        <w:t xml:space="preserve"> blízko</w:t>
      </w:r>
      <w:r>
        <w:t xml:space="preserve"> </w:t>
      </w:r>
      <w:r w:rsidR="00312861" w:rsidRPr="00312861">
        <w:rPr>
          <w:b/>
          <w:bCs/>
        </w:rPr>
        <w:t>třídicí hnízda</w:t>
      </w:r>
      <w:r w:rsidR="00312861" w:rsidRPr="00312861">
        <w:t xml:space="preserve"> pro plast</w:t>
      </w:r>
      <w:r>
        <w:t xml:space="preserve"> s drobnými kovy a </w:t>
      </w:r>
      <w:r w:rsidRPr="00312861">
        <w:t>nápojov</w:t>
      </w:r>
      <w:r>
        <w:t>ými</w:t>
      </w:r>
      <w:r w:rsidRPr="00312861">
        <w:t xml:space="preserve"> kartony</w:t>
      </w:r>
      <w:r w:rsidR="000240B6">
        <w:t>, papír, sklo</w:t>
      </w:r>
      <w:r w:rsidR="00312861" w:rsidRPr="00312861">
        <w:t xml:space="preserve"> a bioodpad. Město dále zajišťuje sběr </w:t>
      </w:r>
      <w:r w:rsidR="00312861" w:rsidRPr="00312861">
        <w:rPr>
          <w:b/>
          <w:bCs/>
        </w:rPr>
        <w:t>kuchyňského odpadu, použitých olejů a</w:t>
      </w:r>
      <w:r w:rsidR="00BB4B61">
        <w:rPr>
          <w:b/>
          <w:bCs/>
        </w:rPr>
        <w:t> </w:t>
      </w:r>
      <w:r w:rsidR="00312861" w:rsidRPr="00312861">
        <w:rPr>
          <w:b/>
          <w:bCs/>
        </w:rPr>
        <w:t>tuků, textilu i elektroodpadu</w:t>
      </w:r>
      <w:r w:rsidR="00312861" w:rsidRPr="00312861">
        <w:t>.</w:t>
      </w:r>
      <w:r w:rsidR="00312861" w:rsidRPr="00312861">
        <w:br/>
        <w:t xml:space="preserve">Funguje </w:t>
      </w:r>
      <w:r w:rsidR="00312861" w:rsidRPr="00312861">
        <w:rPr>
          <w:b/>
          <w:bCs/>
        </w:rPr>
        <w:t>re-use centrum</w:t>
      </w:r>
      <w:r w:rsidR="00312861" w:rsidRPr="00312861">
        <w:t xml:space="preserve">, které dává věcem druhou </w:t>
      </w:r>
      <w:r w:rsidR="00BB4B61">
        <w:t>šanci, a město podporuje</w:t>
      </w:r>
      <w:r w:rsidR="00312861" w:rsidRPr="00312861">
        <w:t xml:space="preserve"> </w:t>
      </w:r>
      <w:r w:rsidR="00312861" w:rsidRPr="00312861">
        <w:rPr>
          <w:b/>
          <w:bCs/>
        </w:rPr>
        <w:t>eko</w:t>
      </w:r>
      <w:r w:rsidR="00BB4B61">
        <w:rPr>
          <w:b/>
          <w:bCs/>
        </w:rPr>
        <w:t>-</w:t>
      </w:r>
      <w:r w:rsidR="00312861" w:rsidRPr="00312861">
        <w:rPr>
          <w:b/>
          <w:bCs/>
        </w:rPr>
        <w:t>výzvy a</w:t>
      </w:r>
      <w:r w:rsidR="00BB4B61">
        <w:rPr>
          <w:b/>
          <w:bCs/>
        </w:rPr>
        <w:t> </w:t>
      </w:r>
      <w:r w:rsidR="00312861" w:rsidRPr="00312861">
        <w:rPr>
          <w:b/>
          <w:bCs/>
        </w:rPr>
        <w:t>domácí kompostování</w:t>
      </w:r>
      <w:r w:rsidR="000240B6">
        <w:t xml:space="preserve">, má web životního prostředí </w:t>
      </w:r>
      <w:hyperlink r:id="rId12" w:history="1">
        <w:r w:rsidR="000240B6" w:rsidRPr="000240B6">
          <w:rPr>
            <w:rStyle w:val="Hypertextovodkaz"/>
            <w:b/>
          </w:rPr>
          <w:t>https://zpo.pribor.eu/</w:t>
        </w:r>
      </w:hyperlink>
      <w:r w:rsidR="000240B6">
        <w:rPr>
          <w:b/>
        </w:rPr>
        <w:t>.</w:t>
      </w:r>
    </w:p>
    <w:p w14:paraId="67D392B2" w14:textId="2C0B8610" w:rsidR="00E41A71" w:rsidRPr="00D82CE3" w:rsidRDefault="00312861" w:rsidP="00312861">
      <w:pPr>
        <w:jc w:val="left"/>
        <w:rPr>
          <w:rStyle w:val="Nadpis2Char"/>
          <w:rFonts w:eastAsiaTheme="minorHAnsi"/>
        </w:rPr>
      </w:pPr>
      <w:r w:rsidRPr="00312861">
        <w:rPr>
          <w:rStyle w:val="Nadpis2Char"/>
          <w:rFonts w:eastAsiaTheme="minorHAnsi"/>
        </w:rPr>
        <w:t>Jak se dostaneme pod 160 kg</w:t>
      </w:r>
    </w:p>
    <w:p w14:paraId="53F44747" w14:textId="5122E3E9" w:rsidR="00312861" w:rsidRPr="00312861" w:rsidRDefault="00BB4B61" w:rsidP="00312861">
      <w:pPr>
        <w:jc w:val="left"/>
      </w:pPr>
      <w:r w:rsidRPr="00D82CE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D1D1734" wp14:editId="60310ED6">
            <wp:simplePos x="0" y="0"/>
            <wp:positionH relativeFrom="column">
              <wp:posOffset>3078843</wp:posOffset>
            </wp:positionH>
            <wp:positionV relativeFrom="paragraph">
              <wp:posOffset>11612</wp:posOffset>
            </wp:positionV>
            <wp:extent cx="2639695" cy="1759585"/>
            <wp:effectExtent l="0" t="0" r="8255" b="0"/>
            <wp:wrapSquare wrapText="bothSides"/>
            <wp:docPr id="1464849998" name="Obrázek 2" descr="Obsah obrázku výjev, kniha, interiér, nábyte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49998" name="Obrázek 2" descr="Obsah obrázku výjev, kniha, interiér, nábytek&#10;&#10;Obsah generovaný pomocí AI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861" w:rsidRPr="00312861">
        <w:t>Cíle dosáhneme společně – drobnými, ale účinnými změnami v každodenním životě:</w:t>
      </w:r>
    </w:p>
    <w:p w14:paraId="5D5F59CA" w14:textId="2B081F2B" w:rsidR="00312861" w:rsidRPr="00312861" w:rsidRDefault="00312861" w:rsidP="00312861">
      <w:pPr>
        <w:numPr>
          <w:ilvl w:val="0"/>
          <w:numId w:val="16"/>
        </w:numPr>
        <w:jc w:val="left"/>
      </w:pPr>
      <w:r w:rsidRPr="000240B6">
        <w:rPr>
          <w:b/>
        </w:rPr>
        <w:t xml:space="preserve">Kuchyňský odpad patří do hnědých nádob </w:t>
      </w:r>
      <w:r w:rsidR="00BB4B61" w:rsidRPr="000240B6">
        <w:rPr>
          <w:b/>
        </w:rPr>
        <w:t>s růžovým poklopem</w:t>
      </w:r>
      <w:r w:rsidR="00BB4B61">
        <w:t>, bioodpad do hnědých nebo</w:t>
      </w:r>
      <w:r w:rsidRPr="00312861">
        <w:t xml:space="preserve"> kompostéru – je těžký a jeho oddělení výrazně snižuje hmotnost směsného odpadu.</w:t>
      </w:r>
    </w:p>
    <w:p w14:paraId="2E0482E9" w14:textId="5508449C" w:rsidR="00312861" w:rsidRPr="00312861" w:rsidRDefault="00312861" w:rsidP="00312861">
      <w:pPr>
        <w:numPr>
          <w:ilvl w:val="0"/>
          <w:numId w:val="16"/>
        </w:numPr>
        <w:jc w:val="left"/>
      </w:pPr>
      <w:r w:rsidRPr="00312861">
        <w:t>Textil</w:t>
      </w:r>
      <w:r w:rsidR="00BB4B61">
        <w:t xml:space="preserve"> patří do bílé</w:t>
      </w:r>
      <w:r w:rsidRPr="00312861">
        <w:t>, elektrospotřebiče</w:t>
      </w:r>
      <w:r w:rsidR="00BB4B61">
        <w:t xml:space="preserve"> do červené</w:t>
      </w:r>
      <w:r w:rsidRPr="00312861">
        <w:t xml:space="preserve"> a použité </w:t>
      </w:r>
      <w:r w:rsidRPr="000240B6">
        <w:rPr>
          <w:b/>
        </w:rPr>
        <w:t xml:space="preserve">oleje do </w:t>
      </w:r>
      <w:r w:rsidR="00BB4B61" w:rsidRPr="000240B6">
        <w:rPr>
          <w:b/>
        </w:rPr>
        <w:t>černo-fialových</w:t>
      </w:r>
      <w:r w:rsidRPr="000240B6">
        <w:rPr>
          <w:b/>
        </w:rPr>
        <w:t xml:space="preserve"> nádob</w:t>
      </w:r>
      <w:r w:rsidRPr="00312861">
        <w:t xml:space="preserve"> nebo na sběrný dvůr.</w:t>
      </w:r>
    </w:p>
    <w:p w14:paraId="7E1EE707" w14:textId="77777777" w:rsidR="00312861" w:rsidRPr="00312861" w:rsidRDefault="00312861" w:rsidP="00312861">
      <w:pPr>
        <w:numPr>
          <w:ilvl w:val="0"/>
          <w:numId w:val="16"/>
        </w:numPr>
        <w:jc w:val="left"/>
      </w:pPr>
      <w:r w:rsidRPr="00312861">
        <w:t>Objemný odpad vždy odvezte na sběrný dvůr, ne do popelnice.</w:t>
      </w:r>
    </w:p>
    <w:p w14:paraId="0291F534" w14:textId="6133F6EC" w:rsidR="00312861" w:rsidRPr="00312861" w:rsidRDefault="00312861" w:rsidP="00312861">
      <w:pPr>
        <w:numPr>
          <w:ilvl w:val="0"/>
          <w:numId w:val="16"/>
        </w:numPr>
        <w:jc w:val="left"/>
      </w:pPr>
      <w:r w:rsidRPr="00312861">
        <w:t xml:space="preserve">Využívejte </w:t>
      </w:r>
      <w:r w:rsidRPr="00312861">
        <w:rPr>
          <w:b/>
          <w:bCs/>
        </w:rPr>
        <w:t>re-use centrum</w:t>
      </w:r>
      <w:r w:rsidRPr="00312861">
        <w:t xml:space="preserve">, second-handy či bezobalové obchody – znovupoužití věcí šetří zdroje i </w:t>
      </w:r>
      <w:r w:rsidR="00BB4B61">
        <w:t>peníze</w:t>
      </w:r>
      <w:r w:rsidRPr="00312861">
        <w:t>.</w:t>
      </w:r>
    </w:p>
    <w:p w14:paraId="076F8066" w14:textId="6E350695" w:rsidR="00E41A71" w:rsidRPr="00D82CE3" w:rsidRDefault="00312861" w:rsidP="004804CF">
      <w:pPr>
        <w:numPr>
          <w:ilvl w:val="0"/>
          <w:numId w:val="16"/>
        </w:numPr>
        <w:jc w:val="left"/>
        <w:rPr>
          <w:rFonts w:cstheme="majorBidi"/>
          <w:b/>
          <w:color w:val="A6CE39"/>
          <w:sz w:val="28"/>
          <w:szCs w:val="26"/>
          <w:lang w:eastAsia="cs-CZ"/>
        </w:rPr>
      </w:pPr>
      <w:r w:rsidRPr="00312861">
        <w:t>Při třídění plastů</w:t>
      </w:r>
      <w:r w:rsidR="00E41A71" w:rsidRPr="00D82CE3">
        <w:t xml:space="preserve"> a papíru</w:t>
      </w:r>
      <w:r w:rsidRPr="00312861">
        <w:t xml:space="preserve"> sešlápněte</w:t>
      </w:r>
      <w:r w:rsidR="000E0134" w:rsidRPr="00D82CE3">
        <w:t xml:space="preserve"> </w:t>
      </w:r>
      <w:r w:rsidR="000E0134" w:rsidRPr="00312861">
        <w:t>obaly</w:t>
      </w:r>
      <w:r w:rsidRPr="00312861">
        <w:t xml:space="preserve"> – ušetříte místo v</w:t>
      </w:r>
      <w:r w:rsidR="00E41A71" w:rsidRPr="00D82CE3">
        <w:t> </w:t>
      </w:r>
      <w:r w:rsidRPr="00312861">
        <w:t>nádobách</w:t>
      </w:r>
      <w:r w:rsidR="00E41A71" w:rsidRPr="00D82CE3">
        <w:t>. Díky tomu systém funguje efektivněji a třídění zůstává pohodlné pro všechny.</w:t>
      </w:r>
    </w:p>
    <w:p w14:paraId="554E3378" w14:textId="1E60ECF7" w:rsidR="00E41A71" w:rsidRPr="00D82CE3" w:rsidRDefault="00312861" w:rsidP="00E41A71">
      <w:pPr>
        <w:jc w:val="left"/>
        <w:rPr>
          <w:rStyle w:val="Nadpis2Char"/>
          <w:rFonts w:eastAsiaTheme="minorHAnsi"/>
        </w:rPr>
      </w:pPr>
      <w:r w:rsidRPr="00312861">
        <w:rPr>
          <w:rStyle w:val="Nadpis2Char"/>
          <w:rFonts w:eastAsiaTheme="minorHAnsi"/>
        </w:rPr>
        <w:t>Každý kilogram se počítá</w:t>
      </w:r>
    </w:p>
    <w:p w14:paraId="58EF9896" w14:textId="2F96D183" w:rsidR="00312861" w:rsidRPr="00312861" w:rsidRDefault="00312861" w:rsidP="00312861">
      <w:pPr>
        <w:jc w:val="left"/>
      </w:pPr>
      <w:r w:rsidRPr="00312861">
        <w:t>Díky vám jsme získali prestižní ocenění a potvrdili, že třídění má smysl</w:t>
      </w:r>
      <w:r w:rsidR="00EC2DFF">
        <w:t xml:space="preserve"> a Příbor to umí</w:t>
      </w:r>
      <w:r w:rsidRPr="00312861">
        <w:t>.</w:t>
      </w:r>
      <w:r w:rsidRPr="00312861">
        <w:br/>
        <w:t xml:space="preserve">Pokračujme společně – </w:t>
      </w:r>
      <w:r w:rsidRPr="00312861">
        <w:rPr>
          <w:b/>
          <w:bCs/>
        </w:rPr>
        <w:t xml:space="preserve">díky zodpovědnému přístupu všech obyvatel zvládneme i cíl 160 kg na osobu </w:t>
      </w:r>
      <w:r w:rsidR="000E0134" w:rsidRPr="00D82CE3">
        <w:rPr>
          <w:b/>
          <w:bCs/>
        </w:rPr>
        <w:t>do konce roku</w:t>
      </w:r>
      <w:r w:rsidRPr="00312861">
        <w:rPr>
          <w:b/>
          <w:bCs/>
        </w:rPr>
        <w:t xml:space="preserve"> 2025.</w:t>
      </w:r>
    </w:p>
    <w:p w14:paraId="20A47BA4" w14:textId="1E384CC4" w:rsidR="0052475D" w:rsidRPr="00D82CE3" w:rsidRDefault="0052475D" w:rsidP="00312861">
      <w:pPr>
        <w:jc w:val="left"/>
      </w:pPr>
    </w:p>
    <w:sectPr w:rsidR="0052475D" w:rsidRPr="00D82CE3" w:rsidSect="00A927C3">
      <w:headerReference w:type="default" r:id="rId14"/>
      <w:footerReference w:type="default" r:id="rId15"/>
      <w:pgSz w:w="11900" w:h="16840"/>
      <w:pgMar w:top="1417" w:right="1417" w:bottom="1056" w:left="1417" w:header="3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E6F9" w14:textId="77777777" w:rsidR="00676512" w:rsidRDefault="00676512" w:rsidP="007F5E6D">
      <w:r>
        <w:separator/>
      </w:r>
    </w:p>
  </w:endnote>
  <w:endnote w:type="continuationSeparator" w:id="0">
    <w:p w14:paraId="7542E7E4" w14:textId="77777777" w:rsidR="00676512" w:rsidRDefault="00676512" w:rsidP="007F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96E6" w14:textId="77777777" w:rsidR="00FF5257" w:rsidRDefault="00FF5257">
    <w:pPr>
      <w:pStyle w:val="Zpat"/>
    </w:pPr>
    <w:r>
      <w:rPr>
        <w:rFonts w:cs="Open Sans"/>
        <w:b/>
        <w:bCs/>
        <w:noProof/>
        <w:lang w:eastAsia="cs-CZ"/>
      </w:rPr>
      <w:drawing>
        <wp:anchor distT="0" distB="0" distL="114300" distR="114300" simplePos="0" relativeHeight="251661312" behindDoc="0" locked="0" layoutInCell="1" allowOverlap="1" wp14:anchorId="54BD205D" wp14:editId="768F656D">
          <wp:simplePos x="0" y="0"/>
          <wp:positionH relativeFrom="column">
            <wp:posOffset>-901700</wp:posOffset>
          </wp:positionH>
          <wp:positionV relativeFrom="paragraph">
            <wp:posOffset>-20211</wp:posOffset>
          </wp:positionV>
          <wp:extent cx="2514600" cy="30480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išta - 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63FC" w14:textId="77777777" w:rsidR="00676512" w:rsidRDefault="00676512" w:rsidP="007F5E6D">
      <w:r>
        <w:separator/>
      </w:r>
    </w:p>
  </w:footnote>
  <w:footnote w:type="continuationSeparator" w:id="0">
    <w:p w14:paraId="1913BD6E" w14:textId="77777777" w:rsidR="00676512" w:rsidRDefault="00676512" w:rsidP="007F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DE1C" w14:textId="77777777" w:rsidR="00FF5257" w:rsidRDefault="001F638D">
    <w:pPr>
      <w:pStyle w:val="Zhlav"/>
      <w:rPr>
        <w:rFonts w:cs="Open Sans"/>
      </w:rPr>
    </w:pPr>
    <w:r w:rsidRPr="007F5E6D">
      <w:rPr>
        <w:rFonts w:cs="Open Sans"/>
        <w:noProof/>
        <w:lang w:eastAsia="cs-CZ"/>
      </w:rPr>
      <w:drawing>
        <wp:anchor distT="0" distB="0" distL="114300" distR="114300" simplePos="0" relativeHeight="251658240" behindDoc="1" locked="0" layoutInCell="1" allowOverlap="1" wp14:anchorId="785813B3" wp14:editId="65F8B788">
          <wp:simplePos x="0" y="0"/>
          <wp:positionH relativeFrom="margin">
            <wp:align>right</wp:align>
          </wp:positionH>
          <wp:positionV relativeFrom="paragraph">
            <wp:posOffset>287655</wp:posOffset>
          </wp:positionV>
          <wp:extent cx="1504768" cy="1095132"/>
          <wp:effectExtent l="0" t="0" r="63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RK log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768" cy="1095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499D0" w14:textId="77777777" w:rsidR="00D473E5" w:rsidRPr="003B135A" w:rsidRDefault="00D473E5" w:rsidP="00493D63">
    <w:pPr>
      <w:spacing w:line="360" w:lineRule="auto"/>
      <w:jc w:val="left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hidden="0" allowOverlap="1" wp14:anchorId="11A5BFD7" wp14:editId="1EBD5002">
          <wp:simplePos x="0" y="0"/>
          <wp:positionH relativeFrom="column">
            <wp:posOffset>7736205</wp:posOffset>
          </wp:positionH>
          <wp:positionV relativeFrom="paragraph">
            <wp:posOffset>3810</wp:posOffset>
          </wp:positionV>
          <wp:extent cx="1016000" cy="681355"/>
          <wp:effectExtent l="0" t="0" r="0" b="4445"/>
          <wp:wrapSquare wrapText="bothSides" distT="0" distB="0" distL="114300" distR="114300"/>
          <wp:docPr id="6" name="image2.jpg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Obsah obrázku text, klipart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600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135A">
      <w:rPr>
        <w:b/>
        <w:bCs/>
      </w:rPr>
      <w:t>JRK Česká republika</w:t>
    </w:r>
  </w:p>
  <w:p w14:paraId="485D7889" w14:textId="77777777" w:rsidR="00686B5B" w:rsidRPr="00493D63" w:rsidRDefault="00D473E5" w:rsidP="00D473E5">
    <w:pPr>
      <w:jc w:val="left"/>
      <w:rPr>
        <w:sz w:val="20"/>
        <w:szCs w:val="20"/>
      </w:rPr>
    </w:pPr>
    <w:r w:rsidRPr="00493D63">
      <w:rPr>
        <w:sz w:val="20"/>
        <w:szCs w:val="20"/>
      </w:rPr>
      <w:t>Bolzanova 1 I Praha 110 00</w:t>
    </w:r>
    <w:r w:rsidRPr="00493D63">
      <w:rPr>
        <w:sz w:val="20"/>
        <w:szCs w:val="20"/>
      </w:rPr>
      <w:br/>
      <w:t>IČO: 24853640</w:t>
    </w:r>
    <w:r w:rsidR="00686B5B" w:rsidRPr="00493D63">
      <w:rPr>
        <w:sz w:val="20"/>
        <w:szCs w:val="20"/>
      </w:rPr>
      <w:t xml:space="preserve"> I DIČ: CZ24853640</w:t>
    </w:r>
    <w:r w:rsidR="00686B5B" w:rsidRPr="00493D63">
      <w:rPr>
        <w:sz w:val="20"/>
        <w:szCs w:val="20"/>
      </w:rPr>
      <w:br/>
      <w:t>www.meneodpadu.cz</w:t>
    </w:r>
  </w:p>
  <w:p w14:paraId="44E5ED8C" w14:textId="77777777" w:rsidR="00FF5257" w:rsidRPr="007F5E6D" w:rsidRDefault="00FF5257">
    <w:pPr>
      <w:pStyle w:val="Zhlav"/>
      <w:rPr>
        <w:rFonts w:cs="Open Sans"/>
      </w:rPr>
    </w:pPr>
    <w:r>
      <w:rPr>
        <w:rFonts w:cs="Open Sans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B31958" wp14:editId="74E01CC8">
              <wp:simplePos x="0" y="0"/>
              <wp:positionH relativeFrom="column">
                <wp:posOffset>-67408</wp:posOffset>
              </wp:positionH>
              <wp:positionV relativeFrom="paragraph">
                <wp:posOffset>104140</wp:posOffset>
              </wp:positionV>
              <wp:extent cx="5871210" cy="0"/>
              <wp:effectExtent l="0" t="0" r="8890" b="12700"/>
              <wp:wrapNone/>
              <wp:docPr id="2" name="Priama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1210" cy="0"/>
                      </a:xfrm>
                      <a:prstGeom prst="line">
                        <a:avLst/>
                      </a:prstGeom>
                      <a:ln>
                        <a:solidFill>
                          <a:srgbClr val="929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88E5BA" id="Priama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8.2pt" to="45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" strokecolor="#929c97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43.3pt;height:248.25pt" o:bullet="t">
        <v:imagedata r:id="rId1" o:title="listek_symbol"/>
      </v:shape>
    </w:pict>
  </w:numPicBullet>
  <w:numPicBullet w:numPicBulletId="1">
    <w:pict>
      <v:shape id="_x0000_i1033" type="#_x0000_t75" style="width:343.3pt;height:247.7pt" o:bullet="t">
        <v:imagedata r:id="rId2" o:title="JRK - Logo - seda"/>
      </v:shape>
    </w:pict>
  </w:numPicBullet>
  <w:abstractNum w:abstractNumId="0" w15:restartNumberingAfterBreak="0">
    <w:nsid w:val="030D2602"/>
    <w:multiLevelType w:val="hybridMultilevel"/>
    <w:tmpl w:val="9E3AC4B8"/>
    <w:lvl w:ilvl="0" w:tplc="E9E0BA46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D06"/>
    <w:multiLevelType w:val="hybridMultilevel"/>
    <w:tmpl w:val="2BCEF31A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E0BA4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32"/>
    <w:multiLevelType w:val="multilevel"/>
    <w:tmpl w:val="56C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C7157"/>
    <w:multiLevelType w:val="hybridMultilevel"/>
    <w:tmpl w:val="542ED8C0"/>
    <w:lvl w:ilvl="0" w:tplc="E39A3D9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32F9"/>
    <w:multiLevelType w:val="hybridMultilevel"/>
    <w:tmpl w:val="826CF00E"/>
    <w:lvl w:ilvl="0" w:tplc="E9E0BA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B04BF"/>
    <w:multiLevelType w:val="hybridMultilevel"/>
    <w:tmpl w:val="77E61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44D2F"/>
    <w:multiLevelType w:val="hybridMultilevel"/>
    <w:tmpl w:val="7640E344"/>
    <w:lvl w:ilvl="0" w:tplc="08DC2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F0556"/>
    <w:multiLevelType w:val="hybridMultilevel"/>
    <w:tmpl w:val="E33C0EE8"/>
    <w:lvl w:ilvl="0" w:tplc="08DC2A2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3E59B3"/>
    <w:multiLevelType w:val="hybridMultilevel"/>
    <w:tmpl w:val="EAB6F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1737A"/>
    <w:multiLevelType w:val="multilevel"/>
    <w:tmpl w:val="05C2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A6E7C"/>
    <w:multiLevelType w:val="hybridMultilevel"/>
    <w:tmpl w:val="C89CC2CA"/>
    <w:lvl w:ilvl="0" w:tplc="AD5E69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F2FB6"/>
    <w:multiLevelType w:val="hybridMultilevel"/>
    <w:tmpl w:val="19D68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602F"/>
    <w:multiLevelType w:val="hybridMultilevel"/>
    <w:tmpl w:val="8594F4BA"/>
    <w:lvl w:ilvl="0" w:tplc="08DC2A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85A6D"/>
    <w:multiLevelType w:val="hybridMultilevel"/>
    <w:tmpl w:val="B6100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600C"/>
    <w:multiLevelType w:val="hybridMultilevel"/>
    <w:tmpl w:val="6B44ABD6"/>
    <w:lvl w:ilvl="0" w:tplc="FFFFFFFF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0BA46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5289E"/>
    <w:multiLevelType w:val="multilevel"/>
    <w:tmpl w:val="D5A2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616503">
    <w:abstractNumId w:val="5"/>
  </w:num>
  <w:num w:numId="2" w16cid:durableId="1241793039">
    <w:abstractNumId w:val="8"/>
  </w:num>
  <w:num w:numId="3" w16cid:durableId="1836609661">
    <w:abstractNumId w:val="3"/>
  </w:num>
  <w:num w:numId="4" w16cid:durableId="1282373396">
    <w:abstractNumId w:val="13"/>
  </w:num>
  <w:num w:numId="5" w16cid:durableId="648822691">
    <w:abstractNumId w:val="11"/>
  </w:num>
  <w:num w:numId="6" w16cid:durableId="1371999961">
    <w:abstractNumId w:val="2"/>
  </w:num>
  <w:num w:numId="7" w16cid:durableId="1469545765">
    <w:abstractNumId w:val="15"/>
  </w:num>
  <w:num w:numId="8" w16cid:durableId="175655349">
    <w:abstractNumId w:val="7"/>
  </w:num>
  <w:num w:numId="9" w16cid:durableId="1169976823">
    <w:abstractNumId w:val="0"/>
  </w:num>
  <w:num w:numId="10" w16cid:durableId="1177229934">
    <w:abstractNumId w:val="14"/>
  </w:num>
  <w:num w:numId="11" w16cid:durableId="1410731965">
    <w:abstractNumId w:val="6"/>
  </w:num>
  <w:num w:numId="12" w16cid:durableId="419104829">
    <w:abstractNumId w:val="4"/>
  </w:num>
  <w:num w:numId="13" w16cid:durableId="2009602209">
    <w:abstractNumId w:val="1"/>
  </w:num>
  <w:num w:numId="14" w16cid:durableId="360320816">
    <w:abstractNumId w:val="10"/>
  </w:num>
  <w:num w:numId="15" w16cid:durableId="1672872866">
    <w:abstractNumId w:val="12"/>
  </w:num>
  <w:num w:numId="16" w16cid:durableId="1631324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61"/>
    <w:rsid w:val="00011DE2"/>
    <w:rsid w:val="000205B3"/>
    <w:rsid w:val="00023F74"/>
    <w:rsid w:val="000240B6"/>
    <w:rsid w:val="00026D95"/>
    <w:rsid w:val="00036773"/>
    <w:rsid w:val="00043BEA"/>
    <w:rsid w:val="00047D97"/>
    <w:rsid w:val="00062055"/>
    <w:rsid w:val="000903D3"/>
    <w:rsid w:val="00090749"/>
    <w:rsid w:val="00091AF4"/>
    <w:rsid w:val="000A6271"/>
    <w:rsid w:val="000D32E2"/>
    <w:rsid w:val="000D7210"/>
    <w:rsid w:val="000E0134"/>
    <w:rsid w:val="000E0739"/>
    <w:rsid w:val="000F2E3A"/>
    <w:rsid w:val="000F5556"/>
    <w:rsid w:val="001259F2"/>
    <w:rsid w:val="001308DC"/>
    <w:rsid w:val="001949E6"/>
    <w:rsid w:val="001A671E"/>
    <w:rsid w:val="001D2E4A"/>
    <w:rsid w:val="001E4AF5"/>
    <w:rsid w:val="001F638D"/>
    <w:rsid w:val="0020333F"/>
    <w:rsid w:val="00203DB9"/>
    <w:rsid w:val="00226D84"/>
    <w:rsid w:val="0023051D"/>
    <w:rsid w:val="002430C6"/>
    <w:rsid w:val="002503F5"/>
    <w:rsid w:val="002506EF"/>
    <w:rsid w:val="00271AC9"/>
    <w:rsid w:val="0029036F"/>
    <w:rsid w:val="002A22A8"/>
    <w:rsid w:val="002A2AA6"/>
    <w:rsid w:val="002A7607"/>
    <w:rsid w:val="002C26F6"/>
    <w:rsid w:val="002C3648"/>
    <w:rsid w:val="002D12FB"/>
    <w:rsid w:val="002D4E93"/>
    <w:rsid w:val="002D7CD1"/>
    <w:rsid w:val="00312861"/>
    <w:rsid w:val="0032100F"/>
    <w:rsid w:val="00335C56"/>
    <w:rsid w:val="003457CB"/>
    <w:rsid w:val="00360B4A"/>
    <w:rsid w:val="0036143D"/>
    <w:rsid w:val="003649C1"/>
    <w:rsid w:val="00371474"/>
    <w:rsid w:val="003A23FF"/>
    <w:rsid w:val="003C471A"/>
    <w:rsid w:val="003D18BB"/>
    <w:rsid w:val="004103CF"/>
    <w:rsid w:val="00411B19"/>
    <w:rsid w:val="0041357C"/>
    <w:rsid w:val="00422011"/>
    <w:rsid w:val="00430488"/>
    <w:rsid w:val="004404C7"/>
    <w:rsid w:val="004638F1"/>
    <w:rsid w:val="004645F5"/>
    <w:rsid w:val="00481AA1"/>
    <w:rsid w:val="00486B81"/>
    <w:rsid w:val="00493D63"/>
    <w:rsid w:val="00494286"/>
    <w:rsid w:val="004A5A47"/>
    <w:rsid w:val="004A5FE1"/>
    <w:rsid w:val="004B5C7F"/>
    <w:rsid w:val="004E021D"/>
    <w:rsid w:val="004F7C27"/>
    <w:rsid w:val="00501839"/>
    <w:rsid w:val="00502D9F"/>
    <w:rsid w:val="005033BE"/>
    <w:rsid w:val="00503E8E"/>
    <w:rsid w:val="00505B14"/>
    <w:rsid w:val="00506732"/>
    <w:rsid w:val="0052036A"/>
    <w:rsid w:val="0052475D"/>
    <w:rsid w:val="0052491C"/>
    <w:rsid w:val="00531168"/>
    <w:rsid w:val="00531726"/>
    <w:rsid w:val="0057359E"/>
    <w:rsid w:val="0058117C"/>
    <w:rsid w:val="005B1165"/>
    <w:rsid w:val="005B4FED"/>
    <w:rsid w:val="005D0325"/>
    <w:rsid w:val="005D0949"/>
    <w:rsid w:val="005D10FD"/>
    <w:rsid w:val="005D1765"/>
    <w:rsid w:val="005D6212"/>
    <w:rsid w:val="005E1013"/>
    <w:rsid w:val="005E3C22"/>
    <w:rsid w:val="005F2CAE"/>
    <w:rsid w:val="00600B86"/>
    <w:rsid w:val="00604830"/>
    <w:rsid w:val="00610CBA"/>
    <w:rsid w:val="006111CE"/>
    <w:rsid w:val="006125A9"/>
    <w:rsid w:val="006253E4"/>
    <w:rsid w:val="00631827"/>
    <w:rsid w:val="00633AE6"/>
    <w:rsid w:val="006611E1"/>
    <w:rsid w:val="00663917"/>
    <w:rsid w:val="0067236F"/>
    <w:rsid w:val="006742BC"/>
    <w:rsid w:val="00676512"/>
    <w:rsid w:val="0068372A"/>
    <w:rsid w:val="006863B2"/>
    <w:rsid w:val="00686B5B"/>
    <w:rsid w:val="006924BE"/>
    <w:rsid w:val="00693453"/>
    <w:rsid w:val="006B04CE"/>
    <w:rsid w:val="006C3C54"/>
    <w:rsid w:val="006D4F8B"/>
    <w:rsid w:val="006D7230"/>
    <w:rsid w:val="006E3F39"/>
    <w:rsid w:val="006F5306"/>
    <w:rsid w:val="00724F1F"/>
    <w:rsid w:val="00726D93"/>
    <w:rsid w:val="00756104"/>
    <w:rsid w:val="00757A27"/>
    <w:rsid w:val="007610F6"/>
    <w:rsid w:val="00763D1F"/>
    <w:rsid w:val="00777150"/>
    <w:rsid w:val="00790E60"/>
    <w:rsid w:val="007974CB"/>
    <w:rsid w:val="007A0EF7"/>
    <w:rsid w:val="007B1799"/>
    <w:rsid w:val="007B38F1"/>
    <w:rsid w:val="007B415F"/>
    <w:rsid w:val="007C2E75"/>
    <w:rsid w:val="007C79DC"/>
    <w:rsid w:val="007C7BAE"/>
    <w:rsid w:val="007D4D68"/>
    <w:rsid w:val="007E205D"/>
    <w:rsid w:val="007E6002"/>
    <w:rsid w:val="007F5E6D"/>
    <w:rsid w:val="00810856"/>
    <w:rsid w:val="00815370"/>
    <w:rsid w:val="008248BA"/>
    <w:rsid w:val="00827061"/>
    <w:rsid w:val="00840DA3"/>
    <w:rsid w:val="00847086"/>
    <w:rsid w:val="00855B0E"/>
    <w:rsid w:val="00856742"/>
    <w:rsid w:val="0086242D"/>
    <w:rsid w:val="00870902"/>
    <w:rsid w:val="008A1B78"/>
    <w:rsid w:val="008A789C"/>
    <w:rsid w:val="008A7A36"/>
    <w:rsid w:val="008B5549"/>
    <w:rsid w:val="008B7915"/>
    <w:rsid w:val="008D3697"/>
    <w:rsid w:val="008D60B9"/>
    <w:rsid w:val="008D6C1A"/>
    <w:rsid w:val="008E27ED"/>
    <w:rsid w:val="008F129C"/>
    <w:rsid w:val="009055F4"/>
    <w:rsid w:val="0094273E"/>
    <w:rsid w:val="00944CFA"/>
    <w:rsid w:val="0097584D"/>
    <w:rsid w:val="00984CC8"/>
    <w:rsid w:val="00997405"/>
    <w:rsid w:val="009B1881"/>
    <w:rsid w:val="009B19B1"/>
    <w:rsid w:val="009B7021"/>
    <w:rsid w:val="009D0E82"/>
    <w:rsid w:val="009D6FD9"/>
    <w:rsid w:val="009D705E"/>
    <w:rsid w:val="009D769B"/>
    <w:rsid w:val="009E4A05"/>
    <w:rsid w:val="00A00648"/>
    <w:rsid w:val="00A07FF4"/>
    <w:rsid w:val="00A16A92"/>
    <w:rsid w:val="00A22469"/>
    <w:rsid w:val="00A23D5F"/>
    <w:rsid w:val="00A249DA"/>
    <w:rsid w:val="00A4481F"/>
    <w:rsid w:val="00A5644F"/>
    <w:rsid w:val="00A5757C"/>
    <w:rsid w:val="00A57D77"/>
    <w:rsid w:val="00A71530"/>
    <w:rsid w:val="00A82AFD"/>
    <w:rsid w:val="00A927C3"/>
    <w:rsid w:val="00A97D45"/>
    <w:rsid w:val="00AA1EC8"/>
    <w:rsid w:val="00AB74E5"/>
    <w:rsid w:val="00AC47CC"/>
    <w:rsid w:val="00B0437D"/>
    <w:rsid w:val="00B1572F"/>
    <w:rsid w:val="00B15E02"/>
    <w:rsid w:val="00B2792D"/>
    <w:rsid w:val="00B411A7"/>
    <w:rsid w:val="00B549B4"/>
    <w:rsid w:val="00B624D4"/>
    <w:rsid w:val="00B64498"/>
    <w:rsid w:val="00B7058E"/>
    <w:rsid w:val="00B723B7"/>
    <w:rsid w:val="00BB4B61"/>
    <w:rsid w:val="00BB7F60"/>
    <w:rsid w:val="00BC6F7A"/>
    <w:rsid w:val="00BD234F"/>
    <w:rsid w:val="00BD7E8A"/>
    <w:rsid w:val="00BF27C3"/>
    <w:rsid w:val="00C4488F"/>
    <w:rsid w:val="00C57191"/>
    <w:rsid w:val="00C847E5"/>
    <w:rsid w:val="00C84EA2"/>
    <w:rsid w:val="00C94060"/>
    <w:rsid w:val="00CA5CBD"/>
    <w:rsid w:val="00CB7C40"/>
    <w:rsid w:val="00CD1B8E"/>
    <w:rsid w:val="00CE4239"/>
    <w:rsid w:val="00CF3F4A"/>
    <w:rsid w:val="00D01BCC"/>
    <w:rsid w:val="00D027DC"/>
    <w:rsid w:val="00D04627"/>
    <w:rsid w:val="00D054B9"/>
    <w:rsid w:val="00D05A20"/>
    <w:rsid w:val="00D11EA9"/>
    <w:rsid w:val="00D2015F"/>
    <w:rsid w:val="00D21B87"/>
    <w:rsid w:val="00D24111"/>
    <w:rsid w:val="00D3056A"/>
    <w:rsid w:val="00D46A6A"/>
    <w:rsid w:val="00D473E5"/>
    <w:rsid w:val="00D5651A"/>
    <w:rsid w:val="00D63E68"/>
    <w:rsid w:val="00D63F48"/>
    <w:rsid w:val="00D65E49"/>
    <w:rsid w:val="00D76235"/>
    <w:rsid w:val="00D81D16"/>
    <w:rsid w:val="00D82CE3"/>
    <w:rsid w:val="00D86D90"/>
    <w:rsid w:val="00D86F1B"/>
    <w:rsid w:val="00D953C3"/>
    <w:rsid w:val="00DA215E"/>
    <w:rsid w:val="00DB0F2E"/>
    <w:rsid w:val="00DB1BC6"/>
    <w:rsid w:val="00DD1B09"/>
    <w:rsid w:val="00DD36D3"/>
    <w:rsid w:val="00E11912"/>
    <w:rsid w:val="00E150EE"/>
    <w:rsid w:val="00E35A2C"/>
    <w:rsid w:val="00E41A71"/>
    <w:rsid w:val="00E51040"/>
    <w:rsid w:val="00E67088"/>
    <w:rsid w:val="00E77701"/>
    <w:rsid w:val="00E82546"/>
    <w:rsid w:val="00EA08E1"/>
    <w:rsid w:val="00EA1F3E"/>
    <w:rsid w:val="00EB1ACD"/>
    <w:rsid w:val="00EB307C"/>
    <w:rsid w:val="00EB68AF"/>
    <w:rsid w:val="00EC251F"/>
    <w:rsid w:val="00EC2DFF"/>
    <w:rsid w:val="00ED2B58"/>
    <w:rsid w:val="00ED42C5"/>
    <w:rsid w:val="00ED56EE"/>
    <w:rsid w:val="00EE3FEF"/>
    <w:rsid w:val="00EE73AE"/>
    <w:rsid w:val="00EF71CE"/>
    <w:rsid w:val="00F04C40"/>
    <w:rsid w:val="00F12145"/>
    <w:rsid w:val="00F16A3D"/>
    <w:rsid w:val="00F21D60"/>
    <w:rsid w:val="00F35F40"/>
    <w:rsid w:val="00F369CC"/>
    <w:rsid w:val="00F42264"/>
    <w:rsid w:val="00F51572"/>
    <w:rsid w:val="00F51724"/>
    <w:rsid w:val="00F65503"/>
    <w:rsid w:val="00F668F9"/>
    <w:rsid w:val="00F83C17"/>
    <w:rsid w:val="00F85F20"/>
    <w:rsid w:val="00F9677B"/>
    <w:rsid w:val="00FA10BE"/>
    <w:rsid w:val="00FA27C2"/>
    <w:rsid w:val="00FA333B"/>
    <w:rsid w:val="00FA6858"/>
    <w:rsid w:val="00FB0DFE"/>
    <w:rsid w:val="00FB4BFE"/>
    <w:rsid w:val="00FB4FF8"/>
    <w:rsid w:val="00FB5121"/>
    <w:rsid w:val="00FB6761"/>
    <w:rsid w:val="00FB6C86"/>
    <w:rsid w:val="00FC2736"/>
    <w:rsid w:val="00FE1C91"/>
    <w:rsid w:val="00FF4D76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98151"/>
  <w15:chartTrackingRefBased/>
  <w15:docId w15:val="{6E1417E8-22E7-443D-A1CE-B45C2F24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4BE"/>
    <w:pPr>
      <w:spacing w:after="240"/>
      <w:jc w:val="both"/>
    </w:pPr>
    <w:rPr>
      <w:rFonts w:ascii="Open Sans" w:hAnsi="Open Sans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rsid w:val="00F83C17"/>
    <w:pPr>
      <w:keepNext/>
      <w:keepLines/>
      <w:spacing w:after="240"/>
      <w:outlineLvl w:val="0"/>
    </w:pPr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11A7"/>
    <w:pPr>
      <w:keepNext/>
      <w:keepLines/>
      <w:outlineLvl w:val="1"/>
    </w:pPr>
    <w:rPr>
      <w:rFonts w:eastAsia="Times New Roman" w:cstheme="majorBidi"/>
      <w:b/>
      <w:color w:val="A6CE39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4BE"/>
    <w:pPr>
      <w:keepNext/>
      <w:keepLines/>
      <w:outlineLvl w:val="2"/>
    </w:pPr>
    <w:rPr>
      <w:rFonts w:eastAsiaTheme="majorEastAsia" w:cstheme="majorBidi"/>
      <w:b/>
      <w:color w:val="A6CE39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E6D"/>
  </w:style>
  <w:style w:type="paragraph" w:styleId="Zpat">
    <w:name w:val="footer"/>
    <w:basedOn w:val="Normln"/>
    <w:link w:val="ZpatChar"/>
    <w:uiPriority w:val="99"/>
    <w:unhideWhenUsed/>
    <w:rsid w:val="007F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E6D"/>
  </w:style>
  <w:style w:type="character" w:styleId="Hypertextovodkaz">
    <w:name w:val="Hyperlink"/>
    <w:basedOn w:val="Standardnpsmoodstavce"/>
    <w:uiPriority w:val="99"/>
    <w:unhideWhenUsed/>
    <w:rsid w:val="007F5E6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F5E6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E6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E6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rsid w:val="002503F5"/>
    <w:pPr>
      <w:ind w:left="720"/>
      <w:contextualSpacing/>
    </w:pPr>
  </w:style>
  <w:style w:type="paragraph" w:customStyle="1" w:styleId="Text">
    <w:name w:val="Text"/>
    <w:rsid w:val="009D0E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C17"/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11A7"/>
    <w:rPr>
      <w:rFonts w:ascii="Open Sans" w:eastAsia="Times New Roman" w:hAnsi="Open Sans" w:cstheme="majorBidi"/>
      <w:b/>
      <w:color w:val="A6CE39"/>
      <w:sz w:val="28"/>
      <w:szCs w:val="26"/>
      <w:lang w:val="cs-CZ" w:eastAsia="cs-CZ"/>
    </w:rPr>
  </w:style>
  <w:style w:type="paragraph" w:styleId="Normlnweb">
    <w:name w:val="Normal (Web)"/>
    <w:basedOn w:val="Normln"/>
    <w:uiPriority w:val="99"/>
    <w:unhideWhenUsed/>
    <w:rsid w:val="00A23D5F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3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3D5F"/>
    <w:pPr>
      <w:spacing w:after="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3D5F"/>
    <w:rPr>
      <w:rFonts w:ascii="Open Sans" w:eastAsia="Times New Roman" w:hAnsi="Open Sans" w:cs="Times New Roman"/>
      <w:sz w:val="20"/>
      <w:szCs w:val="20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3D5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23D5F"/>
    <w:pPr>
      <w:spacing w:after="100"/>
      <w:ind w:left="240"/>
    </w:pPr>
  </w:style>
  <w:style w:type="character" w:customStyle="1" w:styleId="Nadpis3Char">
    <w:name w:val="Nadpis 3 Char"/>
    <w:basedOn w:val="Standardnpsmoodstavce"/>
    <w:link w:val="Nadpis3"/>
    <w:uiPriority w:val="9"/>
    <w:rsid w:val="006924BE"/>
    <w:rPr>
      <w:rFonts w:ascii="Open Sans" w:eastAsiaTheme="majorEastAsia" w:hAnsi="Open Sans" w:cstheme="majorBidi"/>
      <w:b/>
      <w:color w:val="A6CE39"/>
    </w:rPr>
  </w:style>
  <w:style w:type="character" w:customStyle="1" w:styleId="apple-converted-space">
    <w:name w:val="apple-converted-space"/>
    <w:basedOn w:val="Standardnpsmoodstavce"/>
    <w:rsid w:val="002D7CD1"/>
  </w:style>
  <w:style w:type="paragraph" w:styleId="Titulek">
    <w:name w:val="caption"/>
    <w:basedOn w:val="Normln"/>
    <w:next w:val="Normln"/>
    <w:uiPriority w:val="35"/>
    <w:unhideWhenUsed/>
    <w:rsid w:val="002D4E93"/>
    <w:pPr>
      <w:spacing w:after="200"/>
    </w:pPr>
    <w:rPr>
      <w:i/>
      <w:iCs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9B7021"/>
    <w:pPr>
      <w:jc w:val="both"/>
    </w:pPr>
    <w:rPr>
      <w:rFonts w:ascii="Open Sans" w:hAnsi="Open Sans"/>
      <w:sz w:val="22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A05"/>
    <w:pPr>
      <w:spacing w:after="240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A05"/>
    <w:rPr>
      <w:rFonts w:ascii="Open Sans" w:eastAsia="Times New Roman" w:hAnsi="Open Sans" w:cs="Times New Roman"/>
      <w:b/>
      <w:bCs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42B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42BC"/>
    <w:rPr>
      <w:rFonts w:ascii="Open Sans" w:hAnsi="Open Sans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742BC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6742BC"/>
    <w:pPr>
      <w:jc w:val="left"/>
    </w:pPr>
    <w:rPr>
      <w:color w:val="878787"/>
      <w:sz w:val="16"/>
    </w:rPr>
  </w:style>
  <w:style w:type="character" w:customStyle="1" w:styleId="poznmkypodarouChar">
    <w:name w:val="poznámky pod čarou Char"/>
    <w:basedOn w:val="TextpoznpodarouChar"/>
    <w:link w:val="poznmkypodarou"/>
    <w:rsid w:val="006742BC"/>
    <w:rPr>
      <w:rFonts w:ascii="Open Sans" w:hAnsi="Open Sans"/>
      <w:color w:val="878787"/>
      <w:sz w:val="16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o.pribor.e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1F5808EFAC04C8BC06BF68A38C979" ma:contentTypeVersion="22" ma:contentTypeDescription="Vytvoří nový dokument" ma:contentTypeScope="" ma:versionID="7f08f59c43295289da997fb6a4a2b4fa">
  <xsd:schema xmlns:xsd="http://www.w3.org/2001/XMLSchema" xmlns:xs="http://www.w3.org/2001/XMLSchema" xmlns:p="http://schemas.microsoft.com/office/2006/metadata/properties" xmlns:ns2="bccbae0d-9bef-4e88-8710-cbf6ea01a1d1" xmlns:ns3="ba13f849-b728-485f-aa29-57dc829717ad" targetNamespace="http://schemas.microsoft.com/office/2006/metadata/properties" ma:root="true" ma:fieldsID="501a05d8451109d9ab0f059c9b41f7bd" ns2:_="" ns3:_="">
    <xsd:import namespace="bccbae0d-9bef-4e88-8710-cbf6ea01a1d1"/>
    <xsd:import namespace="ba13f849-b728-485f-aa29-57dc82971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o_x0159_ad_x00ed_0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bae0d-9bef-4e88-8710-cbf6ea01a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2fe4c4-90b2-46b3-ad15-88c67693103d}" ma:internalName="TaxCatchAll" ma:showField="CatchAllData" ma:web="bccbae0d-9bef-4e88-8710-cbf6ea01a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f849-b728-485f-aa29-57dc82971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127930b-0e43-4f1e-9472-2630459fd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_x0159_ad_x00ed_0" ma:index="24" nillable="true" ma:displayName="Pořadí" ma:description="test" ma:format="Dropdown" ma:internalName="Po_x0159_ad_x00ed_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3f849-b728-485f-aa29-57dc829717ad">
      <Terms xmlns="http://schemas.microsoft.com/office/infopath/2007/PartnerControls"/>
    </lcf76f155ced4ddcb4097134ff3c332f>
    <TaxCatchAll xmlns="bccbae0d-9bef-4e88-8710-cbf6ea01a1d1" xsi:nil="true"/>
    <Po_x0159_ad_x00ed_0 xmlns="ba13f849-b728-485f-aa29-57dc829717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69D4-C640-4658-B108-B4D273226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bae0d-9bef-4e88-8710-cbf6ea01a1d1"/>
    <ds:schemaRef ds:uri="ba13f849-b728-485f-aa29-57dc82971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9CE18-27B7-4677-A8AD-B5D586810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67843-A383-49C0-8FE8-2FEB92666ADA}">
  <ds:schemaRefs>
    <ds:schemaRef ds:uri="http://schemas.microsoft.com/office/2006/metadata/properties"/>
    <ds:schemaRef ds:uri="http://schemas.microsoft.com/office/infopath/2007/PartnerControls"/>
    <ds:schemaRef ds:uri="ba13f849-b728-485f-aa29-57dc829717ad"/>
    <ds:schemaRef ds:uri="bccbae0d-9bef-4e88-8710-cbf6ea01a1d1"/>
  </ds:schemaRefs>
</ds:datastoreItem>
</file>

<file path=customXml/itemProps4.xml><?xml version="1.0" encoding="utf-8"?>
<ds:datastoreItem xmlns:ds="http://schemas.openxmlformats.org/officeDocument/2006/customXml" ds:itemID="{6B920ACD-7C24-4B2F-9FD7-A90BDC02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</dc:creator>
  <cp:keywords/>
  <dc:description/>
  <cp:lastModifiedBy>Iveta Busková</cp:lastModifiedBy>
  <cp:revision>2</cp:revision>
  <dcterms:created xsi:type="dcterms:W3CDTF">2025-10-15T10:02:00Z</dcterms:created>
  <dcterms:modified xsi:type="dcterms:W3CDTF">2025-10-15T10:02:00Z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0x010100FBA1F5808EFAC04C8BC06BF68A38C979</vt:lpwstr>
  </property>
</Properties>
</file>